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FE1" w:rsidRDefault="00972FE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972FE1" w:rsidRDefault="007C5D6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972FE1" w:rsidRDefault="00972FE1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72FE1" w:rsidRDefault="007C5D6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  <w:r>
        <w:t xml:space="preserve"> </w:t>
      </w:r>
    </w:p>
    <w:p w:rsidR="00972FE1" w:rsidRDefault="007C5D6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28 ноября 2025 г. № 426-ФЗ</w:t>
      </w:r>
    </w:p>
    <w:p w:rsidR="00972FE1" w:rsidRDefault="00972FE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2FE1" w:rsidRDefault="007C5D6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 ФЕДЕРАЛЬНОМ БЮДЖЕТЕ</w:t>
      </w:r>
    </w:p>
    <w:p w:rsidR="00972FE1" w:rsidRDefault="007C5D6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2026 ГОД И НА ПЛАНОВЫЙ ПЕРИОД 2027 И 2028 ГОДОВ»</w:t>
      </w:r>
    </w:p>
    <w:p w:rsidR="00972FE1" w:rsidRDefault="00972FE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72FE1" w:rsidRDefault="007C5D6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</w:t>
      </w:r>
    </w:p>
    <w:p w:rsidR="00972FE1" w:rsidRDefault="007C5D6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Думой</w:t>
      </w:r>
    </w:p>
    <w:p w:rsidR="00972FE1" w:rsidRDefault="007C5D6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ноября 2025 года</w:t>
      </w:r>
    </w:p>
    <w:p w:rsidR="00972FE1" w:rsidRDefault="00972F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72FE1" w:rsidRDefault="007C5D6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Одобрен</w:t>
      </w:r>
    </w:p>
    <w:p w:rsidR="00972FE1" w:rsidRDefault="007C5D6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Советом Федерации</w:t>
      </w:r>
    </w:p>
    <w:p w:rsidR="00972FE1" w:rsidRDefault="007C5D6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ноября 2025 года</w:t>
      </w:r>
    </w:p>
    <w:p w:rsidR="00972FE1" w:rsidRDefault="007C5D6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hyperlink r:id="rId6" w:tooltip="https://login.consultant.ru/link/?req=doc&amp;base=LAW&amp;n=520057&amp;dst=100003" w:history="1">
        <w:r>
          <w:rPr>
            <w:rFonts w:ascii="Times New Roman" w:hAnsi="Times New Roman" w:cs="Times New Roman"/>
            <w:i/>
            <w:iCs/>
            <w:sz w:val="28"/>
            <w:szCs w:val="28"/>
          </w:rPr>
          <w:br/>
        </w:r>
      </w:hyperlink>
    </w:p>
    <w:p w:rsidR="00972FE1" w:rsidRDefault="00972FE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72FE1" w:rsidRDefault="007C5D69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5. Особенности использования средств, предоставляемых отдельным юридическим лицам и и</w:t>
      </w:r>
      <w:r>
        <w:rPr>
          <w:rFonts w:ascii="Times New Roman" w:hAnsi="Times New Roman" w:cs="Times New Roman"/>
          <w:b/>
          <w:bCs/>
          <w:sz w:val="28"/>
          <w:szCs w:val="28"/>
        </w:rPr>
        <w:t>ндивидуальным предпринимателям, в 2026 году</w:t>
      </w:r>
    </w:p>
    <w:p w:rsidR="00972FE1" w:rsidRDefault="00972FE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72FE1" w:rsidRDefault="007C5D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Установить, что в 2026 году территориальные органы Федерального казначейства осуществляют казначейское сопровождение средств в валюте Российской Федерации, указанных в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</w:t>
        </w:r>
        <w:r>
          <w:rPr>
            <w:rFonts w:ascii="Times New Roman" w:hAnsi="Times New Roman" w:cs="Times New Roman"/>
            <w:sz w:val="28"/>
            <w:szCs w:val="28"/>
          </w:rPr>
          <w:t>тях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8" w:tooltip="#Par28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предоставляемых из федерального бюджета, бюджетов субъектов Российской Федерации (местных бюджетов), включая остатки средств, предусмотренные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частями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целевые средства).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>
        <w:rPr>
          <w:rFonts w:ascii="Times New Roman" w:hAnsi="Times New Roman" w:cs="Times New Roman"/>
          <w:sz w:val="28"/>
          <w:szCs w:val="28"/>
        </w:rPr>
        <w:t xml:space="preserve">2. Установить, что в соответствии со </w:t>
      </w:r>
      <w:hyperlink r:id="rId7" w:tooltip="https://login.consultant.ru/link/?req=doc&amp;base=LAW&amp;n=511241&amp;dst=6772" w:history="1">
        <w:r>
          <w:rPr>
            <w:rFonts w:ascii="Times New Roman" w:hAnsi="Times New Roman" w:cs="Times New Roman"/>
            <w:sz w:val="28"/>
            <w:szCs w:val="28"/>
          </w:rPr>
          <w:t>статьей 242.25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8"/>
      <w:bookmarkEnd w:id="2"/>
      <w:r>
        <w:rPr>
          <w:rFonts w:ascii="Times New Roman" w:hAnsi="Times New Roman" w:cs="Times New Roman"/>
          <w:sz w:val="28"/>
          <w:szCs w:val="28"/>
        </w:rPr>
        <w:t xml:space="preserve">1) субсидии юридическим лицам (за исключением субсидий федеральным бюджетным и автономным учреждениям), в том </w:t>
      </w:r>
      <w:r>
        <w:rPr>
          <w:rFonts w:ascii="Times New Roman" w:hAnsi="Times New Roman" w:cs="Times New Roman"/>
          <w:sz w:val="28"/>
          <w:szCs w:val="28"/>
        </w:rPr>
        <w:t xml:space="preserve">числе предоставляемые в соответствии с концессионными соглашениями и соглашениями о государственно-частном партнерстве, и бюджетные инвестиции юридическим лицам, предоставляемые в соответствии со </w:t>
      </w:r>
      <w:hyperlink r:id="rId8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9"/>
      <w:bookmarkEnd w:id="3"/>
      <w:r>
        <w:rPr>
          <w:rFonts w:ascii="Times New Roman" w:hAnsi="Times New Roman" w:cs="Times New Roman"/>
          <w:sz w:val="28"/>
          <w:szCs w:val="28"/>
        </w:rPr>
        <w:t xml:space="preserve">2) гранты в форме субсидий бюджетным и автономным учреждениям, предоставляемые в соответствии с </w:t>
      </w:r>
      <w:hyperlink r:id="rId9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0"/>
      <w:bookmarkEnd w:id="4"/>
      <w:r>
        <w:rPr>
          <w:rFonts w:ascii="Times New Roman" w:hAnsi="Times New Roman" w:cs="Times New Roman"/>
          <w:sz w:val="28"/>
          <w:szCs w:val="28"/>
        </w:rPr>
        <w:lastRenderedPageBreak/>
        <w:t>3) взносы в уставные (складочные) капит</w:t>
      </w:r>
      <w:r>
        <w:rPr>
          <w:rFonts w:ascii="Times New Roman" w:hAnsi="Times New Roman" w:cs="Times New Roman"/>
          <w:sz w:val="28"/>
          <w:szCs w:val="28"/>
        </w:rPr>
        <w:t>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гранты, источником финансового обеспечения которых являются субсидии и бюджет</w:t>
      </w:r>
      <w:r>
        <w:rPr>
          <w:rFonts w:ascii="Times New Roman" w:hAnsi="Times New Roman" w:cs="Times New Roman"/>
          <w:sz w:val="28"/>
          <w:szCs w:val="28"/>
        </w:rPr>
        <w:t xml:space="preserve">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21"/>
      <w:bookmarkEnd w:id="5"/>
      <w:r>
        <w:rPr>
          <w:rFonts w:ascii="Times New Roman" w:hAnsi="Times New Roman" w:cs="Times New Roman"/>
          <w:sz w:val="28"/>
          <w:szCs w:val="28"/>
        </w:rPr>
        <w:t xml:space="preserve">4) авансовые платежи по контрактам (договорам) о поставке товаров, выполнении работ, оказании услуг, источником финансового обеспечения которых являются субсидии и бюджетные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части, а также взносы (вклады), гранты, указанные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22"/>
      <w:bookmarkEnd w:id="6"/>
      <w:r>
        <w:rPr>
          <w:rFonts w:ascii="Times New Roman" w:hAnsi="Times New Roman" w:cs="Times New Roman"/>
          <w:sz w:val="28"/>
          <w:szCs w:val="28"/>
        </w:rPr>
        <w:t>5) авансовые платежи по государственным контрактам о поставке товаров, выполнении работ, оказании усл</w:t>
      </w:r>
      <w:r>
        <w:rPr>
          <w:rFonts w:ascii="Times New Roman" w:hAnsi="Times New Roman" w:cs="Times New Roman"/>
          <w:sz w:val="28"/>
          <w:szCs w:val="28"/>
        </w:rPr>
        <w:t>уг (за исключением государственных контрактов, заключаемых в целях реализации государственного оборонного заказа), заключаемым на сумму 100 000,0 тыс. рублей и более;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23"/>
      <w:bookmarkEnd w:id="7"/>
      <w:r>
        <w:rPr>
          <w:rFonts w:ascii="Times New Roman" w:hAnsi="Times New Roman" w:cs="Times New Roman"/>
          <w:sz w:val="28"/>
          <w:szCs w:val="28"/>
        </w:rPr>
        <w:t>6) авансовые платежи по контрактам (договорам) о поставке товаров, выполнении работ, оказ</w:t>
      </w:r>
      <w:r>
        <w:rPr>
          <w:rFonts w:ascii="Times New Roman" w:hAnsi="Times New Roman" w:cs="Times New Roman"/>
          <w:sz w:val="28"/>
          <w:szCs w:val="28"/>
        </w:rPr>
        <w:t>ании услуг, заключаемым на сумму 10 000,0 тыс. рублей и более федеральными бюджетными и автономными учреждениями, лицевые счета которым открыты в территориальных органах Федерального казначейства, источником финансового обеспечения которых являются субсиди</w:t>
      </w:r>
      <w:r>
        <w:rPr>
          <w:rFonts w:ascii="Times New Roman" w:hAnsi="Times New Roman" w:cs="Times New Roman"/>
          <w:sz w:val="28"/>
          <w:szCs w:val="28"/>
        </w:rPr>
        <w:t xml:space="preserve">и, предоставляемые в соответствии с </w:t>
      </w:r>
      <w:hyperlink r:id="rId10" w:tooltip="https://login.consultant.ru/link/?req=doc&amp;base=LAW&amp;n=511241&amp;dst=6233" w:history="1">
        <w:r>
          <w:rPr>
            <w:rFonts w:ascii="Times New Roman" w:hAnsi="Times New Roman" w:cs="Times New Roman"/>
            <w:sz w:val="28"/>
            <w:szCs w:val="28"/>
          </w:rPr>
          <w:t>абзацами первым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tooltip="https://login.consultant.ru/link/?req=doc&amp;base=LAW&amp;n=511241&amp;dst=7610" w:history="1">
        <w:r>
          <w:rPr>
            <w:rFonts w:ascii="Times New Roman" w:hAnsi="Times New Roman" w:cs="Times New Roman"/>
            <w:sz w:val="28"/>
            <w:szCs w:val="28"/>
          </w:rPr>
          <w:t>вторым пункта 1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tooltip="https://login.consultant.ru/link/?req=doc&amp;base=LAW&amp;n=511241&amp;dst=103433" w:history="1">
        <w:r>
          <w:rPr>
            <w:rFonts w:ascii="Times New Roman" w:hAnsi="Times New Roman" w:cs="Times New Roman"/>
            <w:sz w:val="28"/>
            <w:szCs w:val="28"/>
          </w:rPr>
          <w:t>статьей 78.2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расчеты по государственным контрактам, заключаемым в соответствии с </w:t>
      </w:r>
      <w:hyperlink r:id="rId13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пунктом 2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</w:t>
      </w:r>
      <w:r>
        <w:rPr>
          <w:rFonts w:ascii="Times New Roman" w:hAnsi="Times New Roman" w:cs="Times New Roman"/>
          <w:sz w:val="28"/>
          <w:szCs w:val="28"/>
        </w:rPr>
        <w:t>муниципальных нужд" и (или) в иных случаях осуществления закупки для федеральных нужд у единственного поставщика (подрядчика, исполнителя) в соответствии с иными федеральными законами на сумму более 3000,0 тыс. рублей, а также расчеты по контрактам (догово</w:t>
      </w:r>
      <w:r>
        <w:rPr>
          <w:rFonts w:ascii="Times New Roman" w:hAnsi="Times New Roman" w:cs="Times New Roman"/>
          <w:sz w:val="28"/>
          <w:szCs w:val="28"/>
        </w:rPr>
        <w:t>рам), заключаемым в целях исполнения указанных государственных контрактов на сумму более 3000,0 тыс. рублей;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расчеты по государственным контрактам, заключаемым в целях реализации государственного оборонного заказа на сумму более 3000,0 тыс. рублей, а та</w:t>
      </w:r>
      <w:r>
        <w:rPr>
          <w:rFonts w:ascii="Times New Roman" w:hAnsi="Times New Roman" w:cs="Times New Roman"/>
          <w:sz w:val="28"/>
          <w:szCs w:val="28"/>
        </w:rPr>
        <w:t>кже расчеты по контрактам (договорам), заключаемым в рамках исполнения указанных государственных контрактов на сумму более 3000,0 тыс. рублей;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авансовые платежи по контрактам (договорам) о поставке товаров, выполнении работ, оказании услуг, заключаемым </w:t>
      </w:r>
      <w:r>
        <w:rPr>
          <w:rFonts w:ascii="Times New Roman" w:hAnsi="Times New Roman" w:cs="Times New Roman"/>
          <w:sz w:val="28"/>
          <w:szCs w:val="28"/>
        </w:rPr>
        <w:t xml:space="preserve">на сумму более 3000,0 тыс. рублей исполнителями и соисполнителями в рамках исполнения указанных в </w:t>
      </w:r>
      <w:hyperlink w:anchor="Par22" w:tooltip="#Par22" w:history="1">
        <w:r>
          <w:rPr>
            <w:rFonts w:ascii="Times New Roman" w:hAnsi="Times New Roman" w:cs="Times New Roman"/>
            <w:sz w:val="28"/>
            <w:szCs w:val="28"/>
          </w:rPr>
          <w:t>пунктах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3" w:tooltip="#Par23" w:history="1">
        <w:r>
          <w:rPr>
            <w:rFonts w:ascii="Times New Roman" w:hAnsi="Times New Roman" w:cs="Times New Roman"/>
            <w:sz w:val="28"/>
            <w:szCs w:val="28"/>
          </w:rPr>
          <w:t>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 государственных контрактов (контрактов, договоров) о п</w:t>
      </w:r>
      <w:r>
        <w:rPr>
          <w:rFonts w:ascii="Times New Roman" w:hAnsi="Times New Roman" w:cs="Times New Roman"/>
          <w:sz w:val="28"/>
          <w:szCs w:val="28"/>
        </w:rPr>
        <w:t>оставке товаров, выполнении работ, оказании услуг;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средства, получаемые юридическими лицами и индивидуальными предпринимателями, в случаях, установленных Правительством Российской Федерации.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28"/>
      <w:bookmarkEnd w:id="8"/>
      <w:r>
        <w:rPr>
          <w:rFonts w:ascii="Times New Roman" w:hAnsi="Times New Roman" w:cs="Times New Roman"/>
          <w:sz w:val="28"/>
          <w:szCs w:val="28"/>
        </w:rPr>
        <w:lastRenderedPageBreak/>
        <w:t>3. Установить, что территориальные органы Федерального казнач</w:t>
      </w:r>
      <w:r>
        <w:rPr>
          <w:rFonts w:ascii="Times New Roman" w:hAnsi="Times New Roman" w:cs="Times New Roman"/>
          <w:sz w:val="28"/>
          <w:szCs w:val="28"/>
        </w:rPr>
        <w:t xml:space="preserve">ейства осуществляют в порядке, установленном Правительством Российской Федерации в соответствии с </w:t>
      </w:r>
      <w:hyperlink r:id="rId14" w:tooltip="https://login.consultant.ru/link/?req=doc&amp;base=LAW&amp;n=511241&amp;dst=6751" w:history="1">
        <w:r>
          <w:rPr>
            <w:rFonts w:ascii="Times New Roman" w:hAnsi="Times New Roman" w:cs="Times New Roman"/>
            <w:sz w:val="28"/>
            <w:szCs w:val="28"/>
          </w:rPr>
          <w:t>пунктом 3 статьи 242.23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казначейское сопровождение: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29"/>
      <w:bookmarkEnd w:id="9"/>
      <w:r>
        <w:rPr>
          <w:rFonts w:ascii="Times New Roman" w:hAnsi="Times New Roman" w:cs="Times New Roman"/>
          <w:sz w:val="28"/>
          <w:szCs w:val="28"/>
        </w:rPr>
        <w:t>1) расчетов по государственным (муниципальным) контрактам о поставке товаров, выполнении работ, оказании услуг, заключаемым на сумму 100 000,0 тыс. рублей и более</w:t>
      </w:r>
      <w:r>
        <w:rPr>
          <w:rFonts w:ascii="Times New Roman" w:hAnsi="Times New Roman" w:cs="Times New Roman"/>
          <w:sz w:val="28"/>
          <w:szCs w:val="28"/>
        </w:rPr>
        <w:t xml:space="preserve"> 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на сумму 10 000,0 тыс. рублей и более бюджетными и автономными уч</w:t>
      </w:r>
      <w:r>
        <w:rPr>
          <w:rFonts w:ascii="Times New Roman" w:hAnsi="Times New Roman" w:cs="Times New Roman"/>
          <w:sz w:val="28"/>
          <w:szCs w:val="28"/>
        </w:rPr>
        <w:t>реждениями субъекта Российской Федерации (муниципальными бюджетными и автономными 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</w:t>
      </w:r>
      <w:r>
        <w:rPr>
          <w:rFonts w:ascii="Times New Roman" w:hAnsi="Times New Roman" w:cs="Times New Roman"/>
          <w:sz w:val="28"/>
          <w:szCs w:val="28"/>
        </w:rPr>
        <w:t xml:space="preserve">еждениям), бюджетных инвестиций юридическим лицам, предоставляемых в соответствии со </w:t>
      </w:r>
      <w:hyperlink r:id="rId15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>
          <w:rPr>
            <w:rFonts w:ascii="Times New Roman" w:hAnsi="Times New Roman" w:cs="Times New Roman"/>
            <w:sz w:val="28"/>
            <w:szCs w:val="28"/>
          </w:rPr>
          <w:t>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(муниципально-частном партнерстве), бюджетных инвестиций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</w:t>
      </w:r>
      <w:r>
        <w:rPr>
          <w:rFonts w:ascii="Times New Roman" w:hAnsi="Times New Roman" w:cs="Times New Roman"/>
          <w:sz w:val="28"/>
          <w:szCs w:val="28"/>
        </w:rPr>
        <w:t xml:space="preserve">ету субъекта Российской Федерации,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государственных </w:t>
      </w:r>
      <w:r>
        <w:rPr>
          <w:rFonts w:ascii="Times New Roman" w:hAnsi="Times New Roman" w:cs="Times New Roman"/>
          <w:sz w:val="28"/>
          <w:szCs w:val="28"/>
        </w:rPr>
        <w:t>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(мун</w:t>
      </w:r>
      <w:r>
        <w:rPr>
          <w:rFonts w:ascii="Times New Roman" w:hAnsi="Times New Roman" w:cs="Times New Roman"/>
          <w:sz w:val="28"/>
          <w:szCs w:val="28"/>
        </w:rPr>
        <w:t>иципально-частном партнерстве);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расчетов по</w:t>
      </w:r>
      <w:r>
        <w:rPr>
          <w:rFonts w:ascii="Times New Roman" w:hAnsi="Times New Roman" w:cs="Times New Roman"/>
          <w:sz w:val="28"/>
          <w:szCs w:val="28"/>
        </w:rPr>
        <w:t xml:space="preserve">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субсидий юридическим лицам (за исключением</w:t>
      </w:r>
      <w:r>
        <w:rPr>
          <w:rFonts w:ascii="Times New Roman" w:hAnsi="Times New Roman" w:cs="Times New Roman"/>
          <w:sz w:val="28"/>
          <w:szCs w:val="28"/>
        </w:rPr>
        <w:t xml:space="preserve"> субсидий бюджетным и автономным учреждениям субъекта Российской Федерации и муниципальным бюджетным и автономным учреждениям), бюджетных инвестиций юридическим лицам, предоставляемых в соответствии со </w:t>
      </w:r>
      <w:hyperlink r:id="rId16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</w:t>
      </w:r>
      <w:r>
        <w:rPr>
          <w:rFonts w:ascii="Times New Roman" w:hAnsi="Times New Roman" w:cs="Times New Roman"/>
          <w:sz w:val="28"/>
          <w:szCs w:val="28"/>
        </w:rPr>
        <w:t>ениями о государственно-частном партнерстве (муниципально-частном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</w:t>
      </w:r>
      <w:r>
        <w:rPr>
          <w:rFonts w:ascii="Times New Roman" w:hAnsi="Times New Roman" w:cs="Times New Roman"/>
          <w:sz w:val="28"/>
          <w:szCs w:val="28"/>
        </w:rPr>
        <w:t xml:space="preserve">ия которых являются бюджетные кредиты, предоставляемые из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федерального бюджета бюджету субъекта Российской Федерации, на финансовое обеспечение реализации инфраструктурных проектов, правилами предоставления которых предусмотрены условия об осуществлении Фе</w:t>
      </w:r>
      <w:r>
        <w:rPr>
          <w:rFonts w:ascii="Times New Roman" w:hAnsi="Times New Roman" w:cs="Times New Roman"/>
          <w:sz w:val="28"/>
          <w:szCs w:val="28"/>
        </w:rPr>
        <w:t>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</w:t>
      </w:r>
      <w:r>
        <w:rPr>
          <w:rFonts w:ascii="Times New Roman" w:hAnsi="Times New Roman" w:cs="Times New Roman"/>
          <w:sz w:val="28"/>
          <w:szCs w:val="28"/>
        </w:rPr>
        <w:t>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</w:t>
      </w:r>
      <w:r>
        <w:rPr>
          <w:rFonts w:ascii="Times New Roman" w:hAnsi="Times New Roman" w:cs="Times New Roman"/>
          <w:sz w:val="28"/>
          <w:szCs w:val="28"/>
        </w:rPr>
        <w:t>ударственно-частном партнерстве (муниципально-частном партнерстве);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31"/>
      <w:bookmarkEnd w:id="10"/>
      <w:r>
        <w:rPr>
          <w:rFonts w:ascii="Times New Roman" w:hAnsi="Times New Roman" w:cs="Times New Roman"/>
          <w:sz w:val="28"/>
          <w:szCs w:val="28"/>
        </w:rPr>
        <w:t>3)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</w:t>
      </w:r>
      <w:r>
        <w:rPr>
          <w:rFonts w:ascii="Times New Roman" w:hAnsi="Times New Roman" w:cs="Times New Roman"/>
          <w:sz w:val="28"/>
          <w:szCs w:val="28"/>
        </w:rPr>
        <w:t>ии (муниципальных нужд), расчетов по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</w:t>
      </w:r>
      <w:r>
        <w:rPr>
          <w:rFonts w:ascii="Times New Roman" w:hAnsi="Times New Roman" w:cs="Times New Roman"/>
          <w:sz w:val="28"/>
          <w:szCs w:val="28"/>
        </w:rPr>
        <w:t>ий юридическим лицам (за исключением субсидий бюджетным и автономным учреждениям субъекта Российской Федерации, муниципальным бюджетным и автономным учреждениям) и индивидуальным предпринимателям, грантов в форме субсидий бюджетным и автономным учреждениям</w:t>
      </w:r>
      <w:r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(муниципальным бюджетным и автономным учреждениям), предоставляемых в соответствии с </w:t>
      </w:r>
      <w:hyperlink r:id="rId17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бюджетных инвестиций юридическим лицам, предоставляемых в соответствии со </w:t>
      </w:r>
      <w:hyperlink r:id="rId18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предоставляемые бюджетам </w:t>
      </w:r>
      <w:r>
        <w:rPr>
          <w:rFonts w:ascii="Times New Roman" w:hAnsi="Times New Roman" w:cs="Times New Roman"/>
          <w:sz w:val="28"/>
          <w:szCs w:val="28"/>
        </w:rPr>
        <w:t>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(или) бюджетн</w:t>
      </w:r>
      <w:r>
        <w:rPr>
          <w:rFonts w:ascii="Times New Roman" w:hAnsi="Times New Roman" w:cs="Times New Roman"/>
          <w:sz w:val="28"/>
          <w:szCs w:val="28"/>
        </w:rPr>
        <w:t>ые кредиты за счет временно свободных средств единого счета федерального бюджета на финансовое обеспечение реализации инфраструктурных проектов, а также расчетов по контрактам (договорам) о поставке товаров, выполнении работ, оказании услуг, заключаемым на</w:t>
      </w:r>
      <w:r>
        <w:rPr>
          <w:rFonts w:ascii="Times New Roman" w:hAnsi="Times New Roman" w:cs="Times New Roman"/>
          <w:sz w:val="28"/>
          <w:szCs w:val="28"/>
        </w:rPr>
        <w:t xml:space="preserve"> сумму более 3000,0 тыс. рублей исполнителями и 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</w:t>
      </w:r>
      <w:r>
        <w:rPr>
          <w:rFonts w:ascii="Times New Roman" w:hAnsi="Times New Roman" w:cs="Times New Roman"/>
          <w:sz w:val="28"/>
          <w:szCs w:val="28"/>
        </w:rPr>
        <w:t>убсидий (бюджетных инвестиций), концессионных соглашений, соглашений о государственно-частном партнерстве (муниципально-частном партнерстве);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расчетов по государственным (муниципальным) контрактам, заключаемым в соответствии с </w:t>
      </w:r>
      <w:hyperlink r:id="rId19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20" w:tooltip="https://login.consultant.ru/link/?req=doc&amp;base=LAW&amp;n=494990&amp;dst=12331" w:history="1">
        <w:r>
          <w:rPr>
            <w:rFonts w:ascii="Times New Roman" w:hAnsi="Times New Roman" w:cs="Times New Roman"/>
            <w:sz w:val="28"/>
            <w:szCs w:val="28"/>
          </w:rPr>
          <w:t>6.1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2013 года N 44-ФЗ "О контрактной системе в </w:t>
      </w:r>
      <w:r>
        <w:rPr>
          <w:rFonts w:ascii="Times New Roman" w:hAnsi="Times New Roman" w:cs="Times New Roman"/>
          <w:sz w:val="28"/>
          <w:szCs w:val="28"/>
        </w:rPr>
        <w:t>сфере закупок товаров, работ, услуг для обеспечения государственных и муниципальных нужд" и (или) в иных случаях осуществления закупок для государственных (муниципальных) нужд у единственного поставщика (подрядчика, исполнителя) в соответствии с иными феде</w:t>
      </w:r>
      <w:r>
        <w:rPr>
          <w:rFonts w:ascii="Times New Roman" w:hAnsi="Times New Roman" w:cs="Times New Roman"/>
          <w:sz w:val="28"/>
          <w:szCs w:val="28"/>
        </w:rPr>
        <w:t>ральными законами, на сумму более 3000,0 тыс. рублей,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субъекта Российской Федерации, а также расчетов п</w:t>
      </w:r>
      <w:r>
        <w:rPr>
          <w:rFonts w:ascii="Times New Roman" w:hAnsi="Times New Roman" w:cs="Times New Roman"/>
          <w:sz w:val="28"/>
          <w:szCs w:val="28"/>
        </w:rPr>
        <w:t>о контрактам (договорам), заключаемым в целях исполнения указанных государственных (муниципальных) контрактов на сумму более 3000,0 тыс. рублей;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33"/>
      <w:bookmarkEnd w:id="11"/>
      <w:r>
        <w:rPr>
          <w:rFonts w:ascii="Times New Roman" w:hAnsi="Times New Roman" w:cs="Times New Roman"/>
          <w:sz w:val="28"/>
          <w:szCs w:val="28"/>
        </w:rPr>
        <w:t>5) средств, получаемых юридическими лицами и индивидуальными предпринимателями, в случаях, определенных федерал</w:t>
      </w:r>
      <w:r>
        <w:rPr>
          <w:rFonts w:ascii="Times New Roman" w:hAnsi="Times New Roman" w:cs="Times New Roman"/>
          <w:sz w:val="28"/>
          <w:szCs w:val="28"/>
        </w:rPr>
        <w:t>ьным законом, актом Правительства Российской Федерации;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34"/>
      <w:bookmarkEnd w:id="12"/>
      <w:r>
        <w:rPr>
          <w:rFonts w:ascii="Times New Roman" w:hAnsi="Times New Roman" w:cs="Times New Roman"/>
          <w:sz w:val="28"/>
          <w:szCs w:val="28"/>
        </w:rPr>
        <w:t xml:space="preserve">6) иных средств, определенных с учетом положений, установленных </w:t>
      </w:r>
      <w:hyperlink r:id="rId21" w:tooltip="https://login.consultant.ru/link/?req=doc&amp;base=LAW&amp;n=511241&amp;dst=6774" w:history="1">
        <w:r>
          <w:rPr>
            <w:rFonts w:ascii="Times New Roman" w:hAnsi="Times New Roman" w:cs="Times New Roman"/>
            <w:sz w:val="28"/>
            <w:szCs w:val="28"/>
          </w:rPr>
          <w:t>статьей 242.26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соответствии с обращением высшего исполнительного органа субъекта Российской Федерации (местной администрации).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Положения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</w:t>
      </w:r>
      <w:r>
        <w:rPr>
          <w:rFonts w:ascii="Times New Roman" w:hAnsi="Times New Roman" w:cs="Times New Roman"/>
          <w:sz w:val="28"/>
          <w:szCs w:val="28"/>
        </w:rPr>
        <w:t xml:space="preserve">ящей статьи не распространяются в соответствии с </w:t>
      </w:r>
      <w:hyperlink r:id="rId22" w:tooltip="https://login.consultant.ru/link/?req=doc&amp;base=LAW&amp;n=511241&amp;dst=6790" w:history="1">
        <w:r>
          <w:rPr>
            <w:rFonts w:ascii="Times New Roman" w:hAnsi="Times New Roman" w:cs="Times New Roman"/>
            <w:sz w:val="28"/>
            <w:szCs w:val="28"/>
          </w:rPr>
          <w:t>подпунктом 4 статьи 242.27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</w:t>
      </w:r>
      <w:r>
        <w:rPr>
          <w:rFonts w:ascii="Times New Roman" w:hAnsi="Times New Roman" w:cs="Times New Roman"/>
          <w:sz w:val="28"/>
          <w:szCs w:val="28"/>
        </w:rPr>
        <w:t>ссийской Федерации на средства, предоставляемые из федерального бюджета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</w:t>
      </w:r>
      <w:r>
        <w:rPr>
          <w:rFonts w:ascii="Times New Roman" w:hAnsi="Times New Roman" w:cs="Times New Roman"/>
          <w:sz w:val="28"/>
          <w:szCs w:val="28"/>
        </w:rPr>
        <w:t>ах.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(Секретно).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Установить, что перечисление средств по оплате обязательств юридических лиц с применением казначейского обеспечения обязательств в соответствии с </w:t>
      </w:r>
      <w:hyperlink r:id="rId23" w:tooltip="https://login.consultant.ru/link/?req=doc&amp;base=LAW&amp;n=511241&amp;dst=6731" w:history="1">
        <w:r>
          <w:rPr>
            <w:rFonts w:ascii="Times New Roman" w:hAnsi="Times New Roman" w:cs="Times New Roman"/>
            <w:sz w:val="28"/>
            <w:szCs w:val="28"/>
          </w:rPr>
          <w:t>пунктом 1 статьи 242.22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осуществляется в отношении: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38"/>
      <w:bookmarkEnd w:id="13"/>
      <w:r>
        <w:rPr>
          <w:rFonts w:ascii="Times New Roman" w:hAnsi="Times New Roman" w:cs="Times New Roman"/>
          <w:sz w:val="28"/>
          <w:szCs w:val="28"/>
        </w:rPr>
        <w:t xml:space="preserve">1) субсидий,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пункте 1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</w:t>
      </w:r>
      <w:r>
        <w:rPr>
          <w:rFonts w:ascii="Times New Roman" w:hAnsi="Times New Roman" w:cs="Times New Roman"/>
          <w:sz w:val="28"/>
          <w:szCs w:val="28"/>
        </w:rPr>
        <w:t>ьи, определенных правовыми 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(за исключением субсидий государственным корпорациям, определенным решениями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Федерации), а также авансовых платежей по контрактам (договорам), источником финансового обеспечения которых являются такие субсидии;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целевых средств, предоставляемых юридическим лицам на основании государственных контрактов, о</w:t>
      </w:r>
      <w:r>
        <w:rPr>
          <w:rFonts w:ascii="Times New Roman" w:hAnsi="Times New Roman" w:cs="Times New Roman"/>
          <w:sz w:val="28"/>
          <w:szCs w:val="28"/>
        </w:rPr>
        <w:t>пределенных правовыми актами федеральных органов государственной власти, Государственной корпорации по космической деятельности "Роскосмос", Государственной корпорации по атомной энергии "Росатом", осуществляющих бюджетные полномочия главного распорядителя</w:t>
      </w:r>
      <w:r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бюджета, в отношении государственных контрактов, заключаемых ими и подведомственными им получателями средств федерального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бюджета, в размере, не превышающем сумм авансовых платежей по государственным контрактам, но не более лимитов бю</w:t>
      </w:r>
      <w:r>
        <w:rPr>
          <w:rFonts w:ascii="Times New Roman" w:hAnsi="Times New Roman" w:cs="Times New Roman"/>
          <w:sz w:val="28"/>
          <w:szCs w:val="28"/>
        </w:rPr>
        <w:t>джетных обязательств, доведенных до них в установленном порядке на указанные цели на соответствующий финансовый год;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40"/>
      <w:bookmarkEnd w:id="14"/>
      <w:r>
        <w:rPr>
          <w:rFonts w:ascii="Times New Roman" w:hAnsi="Times New Roman" w:cs="Times New Roman"/>
          <w:sz w:val="28"/>
          <w:szCs w:val="28"/>
        </w:rPr>
        <w:t>3) средств, получаемых юридическими лицами, в случаях, установленных Правительством Российской Федерации.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Условие о казначейском обеспеч</w:t>
      </w:r>
      <w:r>
        <w:rPr>
          <w:rFonts w:ascii="Times New Roman" w:hAnsi="Times New Roman" w:cs="Times New Roman"/>
          <w:sz w:val="28"/>
          <w:szCs w:val="28"/>
        </w:rPr>
        <w:t xml:space="preserve">ении обязательств включается в условия соответствующих государственных контрактов, договоров (соглашений) о предоставлении субсидий, указанных в </w:t>
      </w:r>
      <w:hyperlink w:anchor="Par38" w:tooltip="#Par3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40" w:tooltip="#Par40" w:history="1">
        <w:r>
          <w:rPr>
            <w:rFonts w:ascii="Times New Roman" w:hAnsi="Times New Roman" w:cs="Times New Roman"/>
            <w:sz w:val="28"/>
            <w:szCs w:val="28"/>
          </w:rPr>
          <w:t>3 части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</w:t>
      </w:r>
      <w:r>
        <w:rPr>
          <w:rFonts w:ascii="Times New Roman" w:hAnsi="Times New Roman" w:cs="Times New Roman"/>
          <w:sz w:val="28"/>
          <w:szCs w:val="28"/>
        </w:rPr>
        <w:t>и, а также контрактов (договоров), заключаемых в рамках их исполнения.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контрактов, а также к</w:t>
      </w:r>
      <w:r>
        <w:rPr>
          <w:rFonts w:ascii="Times New Roman" w:hAnsi="Times New Roman" w:cs="Times New Roman"/>
          <w:sz w:val="28"/>
          <w:szCs w:val="28"/>
        </w:rPr>
        <w:t>онтрактов (договоров), заключаемых в рамках их исполнения.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Установить, что до 1 сентября 2026 года при проведении казначейского мониторинга, предусмотренного </w:t>
      </w:r>
      <w:hyperlink r:id="rId24" w:tooltip="https://login.consultant.ru/link/?req=doc&amp;base=LAW&amp;n=511241&amp;dst=7889" w:history="1">
        <w:r>
          <w:rPr>
            <w:rFonts w:ascii="Times New Roman" w:hAnsi="Times New Roman" w:cs="Times New Roman"/>
            <w:sz w:val="28"/>
            <w:szCs w:val="28"/>
          </w:rPr>
          <w:t>статьей 242.13-1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информация о применении мер реагирования, предусмотренных </w:t>
      </w:r>
      <w:hyperlink r:id="rId25" w:tooltip="https://login.consultant.ru/link/?req=doc&amp;base=LAW&amp;n=511241&amp;dst=6685" w:history="1">
        <w:r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указанной статьи, направляется получателям бюджетных средств, до которых доведены лимиты бюджетных обязательств на предоставление средств,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</w:t>
        </w:r>
        <w:r>
          <w:rPr>
            <w:rFonts w:ascii="Times New Roman" w:hAnsi="Times New Roman" w:cs="Times New Roman"/>
            <w:sz w:val="28"/>
            <w:szCs w:val="28"/>
          </w:rPr>
          <w:t>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а также юридическим лицам и индивидуальным предпринимателям, являющимся получателями средств, указанных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1" w:tooltip="#Par21" w:history="1">
        <w:r>
          <w:rPr>
            <w:rFonts w:ascii="Times New Roman" w:hAnsi="Times New Roman" w:cs="Times New Roman"/>
            <w:sz w:val="28"/>
            <w:szCs w:val="28"/>
          </w:rPr>
          <w:t>4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случаях, определенных Правительством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, при осуществлении казначейского сопровождения целевых средств, получаемых юридическими лицами и индивидуальными предпринимателями, осуществляется банковское сопровождение в порядке, установленном Правительством Российской Федерации, включающем порядок вз</w:t>
      </w:r>
      <w:r>
        <w:rPr>
          <w:rFonts w:ascii="Times New Roman" w:hAnsi="Times New Roman" w:cs="Times New Roman"/>
          <w:sz w:val="28"/>
          <w:szCs w:val="28"/>
        </w:rPr>
        <w:t>аимодействия между банком, осуществляющим банковское сопровождение, и территориальным органом Федерального казначейства, осуществляющим казначейское сопровождение.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45"/>
      <w:bookmarkEnd w:id="15"/>
      <w:r>
        <w:rPr>
          <w:rFonts w:ascii="Times New Roman" w:hAnsi="Times New Roman" w:cs="Times New Roman"/>
          <w:sz w:val="28"/>
          <w:szCs w:val="28"/>
        </w:rPr>
        <w:t>11. Установить, что остатки бюджетных инвестиций и остатки субсидий (за исключением субсидий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выполнение работ) в валюте Российской Федерации, предоставленных из федерального бюджета в</w:t>
      </w:r>
      <w:r>
        <w:rPr>
          <w:rFonts w:ascii="Times New Roman" w:hAnsi="Times New Roman" w:cs="Times New Roman"/>
          <w:sz w:val="28"/>
          <w:szCs w:val="28"/>
        </w:rPr>
        <w:t xml:space="preserve">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казначейства, на счетах в Центральном банке Российской Федерации, в кредитных организациях, не использов</w:t>
      </w:r>
      <w:r>
        <w:rPr>
          <w:rFonts w:ascii="Times New Roman" w:hAnsi="Times New Roman" w:cs="Times New Roman"/>
          <w:sz w:val="28"/>
          <w:szCs w:val="28"/>
        </w:rPr>
        <w:t xml:space="preserve">анные по состоянию на 1 января 2026 года, подлежат использованию этими юридическими лицами в соответствии с решениями, указанными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части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с внесением соответствующих изменений в договоры (соглашения</w:t>
      </w:r>
      <w:r>
        <w:rPr>
          <w:rFonts w:ascii="Times New Roman" w:hAnsi="Times New Roman" w:cs="Times New Roman"/>
          <w:sz w:val="28"/>
          <w:szCs w:val="28"/>
        </w:rPr>
        <w:t>) о предоставлении субсидий и бюджетных инвестиций указанным юридическим лицам.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46"/>
      <w:bookmarkEnd w:id="16"/>
      <w:r>
        <w:rPr>
          <w:rFonts w:ascii="Times New Roman" w:hAnsi="Times New Roman" w:cs="Times New Roman"/>
          <w:sz w:val="28"/>
          <w:szCs w:val="28"/>
        </w:rPr>
        <w:lastRenderedPageBreak/>
        <w:t xml:space="preserve">12. 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порядке: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 цели, ранее установленные услов</w:t>
      </w:r>
      <w:r>
        <w:rPr>
          <w:rFonts w:ascii="Times New Roman" w:hAnsi="Times New Roman" w:cs="Times New Roman"/>
          <w:sz w:val="28"/>
          <w:szCs w:val="28"/>
        </w:rPr>
        <w:t>иями предоставления целевых средств;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 иные цели, определенные настоящим Федеральным законом, с последующим сокращением бюджетных ассигнований на предоставление в 2026 году соответствующим юридическим лицам взносов в их уставные (складочные) капиталы.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49"/>
      <w:bookmarkEnd w:id="17"/>
      <w:r>
        <w:rPr>
          <w:rFonts w:ascii="Times New Roman" w:hAnsi="Times New Roman" w:cs="Times New Roman"/>
          <w:sz w:val="28"/>
          <w:szCs w:val="28"/>
        </w:rPr>
        <w:t xml:space="preserve">13. Главные распорядители средств федерального бюджета в порядке, установленном Правительством Российской Федерации, не позднее тридцатого рабочего дня со дня поступления юридическим лицам средств по ранее произведенным им выплатам, источником финансового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которых являются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средства от возврата дебиторской задолженности), принимают решения об использовании указанных средств для достижения целей, установле</w:t>
      </w:r>
      <w:r>
        <w:rPr>
          <w:rFonts w:ascii="Times New Roman" w:hAnsi="Times New Roman" w:cs="Times New Roman"/>
          <w:sz w:val="28"/>
          <w:szCs w:val="28"/>
        </w:rPr>
        <w:t>нных при их предоставлении.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ar50"/>
      <w:bookmarkEnd w:id="18"/>
      <w:r>
        <w:rPr>
          <w:rFonts w:ascii="Times New Roman" w:hAnsi="Times New Roman" w:cs="Times New Roman"/>
          <w:sz w:val="28"/>
          <w:szCs w:val="28"/>
        </w:rPr>
        <w:t xml:space="preserve">14. При отсутствии решений, указанных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 состоянию на 1 мая 2026 года или тридцатый рабочий день со дня поступления сре</w:t>
      </w:r>
      <w:r>
        <w:rPr>
          <w:rFonts w:ascii="Times New Roman" w:hAnsi="Times New Roman" w:cs="Times New Roman"/>
          <w:sz w:val="28"/>
          <w:szCs w:val="28"/>
        </w:rPr>
        <w:t>дств от возврата дебиторской задолженности остатки средств (за исключением остатков средств, источником образования которых являются бюджетные инвестиции, а также по решению Правительства Российской Федерации средств, предоставляемых социально ориентирован</w:t>
      </w:r>
      <w:r>
        <w:rPr>
          <w:rFonts w:ascii="Times New Roman" w:hAnsi="Times New Roman" w:cs="Times New Roman"/>
          <w:sz w:val="28"/>
          <w:szCs w:val="28"/>
        </w:rPr>
        <w:t xml:space="preserve">ным некоммерческим организациям, осуществляющим деятельность, предусмотренную </w:t>
      </w:r>
      <w:hyperlink r:id="rId26" w:tooltip="https://login.consultant.ru/link/?req=doc&amp;base=LAW&amp;n=511335&amp;dst=134" w:history="1">
        <w:r>
          <w:rPr>
            <w:rFonts w:ascii="Times New Roman" w:hAnsi="Times New Roman" w:cs="Times New Roman"/>
            <w:sz w:val="28"/>
            <w:szCs w:val="28"/>
          </w:rPr>
          <w:t>статьей 31.1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</w:t>
      </w:r>
      <w:r>
        <w:rPr>
          <w:rFonts w:ascii="Times New Roman" w:hAnsi="Times New Roman" w:cs="Times New Roman"/>
          <w:sz w:val="28"/>
          <w:szCs w:val="28"/>
        </w:rPr>
        <w:t>ного закона от 12 января 1996 года N 7-ФЗ "О некоммерческих организациях",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</w:t>
      </w:r>
      <w:r>
        <w:rPr>
          <w:rFonts w:ascii="Times New Roman" w:hAnsi="Times New Roman" w:cs="Times New Roman"/>
          <w:sz w:val="28"/>
          <w:szCs w:val="28"/>
        </w:rPr>
        <w:t xml:space="preserve">борах) и средства от возврата дебиторской задолженности (за исключением средств от возврата дебиторской задолженности, источником образования которых являются бюджетные инвестиции), указанные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подлежат перечислению юридическими лицами в доходы федерального бюджета в порядке, установленном Правительством Российской Федерации.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В случае неисполнения юридическими лицами требования, установленного </w:t>
      </w:r>
      <w:hyperlink w:anchor="Par50" w:tooltip="#Par50" w:history="1">
        <w:r>
          <w:rPr>
            <w:rFonts w:ascii="Times New Roman" w:hAnsi="Times New Roman" w:cs="Times New Roman"/>
            <w:sz w:val="28"/>
            <w:szCs w:val="28"/>
          </w:rPr>
          <w:t>частью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откр</w:t>
      </w:r>
      <w:r>
        <w:rPr>
          <w:rFonts w:ascii="Times New Roman" w:hAnsi="Times New Roman" w:cs="Times New Roman"/>
          <w:sz w:val="28"/>
          <w:szCs w:val="28"/>
        </w:rPr>
        <w:t>ытых юридическим лицам в территориальных органах Федерального казначейства, в порядке и сроки, которые установлены Правительством Российской Федерации.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(Секретно).</w:t>
      </w:r>
    </w:p>
    <w:p w:rsidR="00972FE1" w:rsidRDefault="007C5D6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(Секретно).</w:t>
      </w:r>
    </w:p>
    <w:sectPr w:rsidR="00972FE1" w:rsidSect="007C5D69">
      <w:headerReference w:type="first" r:id="rId27"/>
      <w:pgSz w:w="11906" w:h="16838"/>
      <w:pgMar w:top="851" w:right="850" w:bottom="709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2FE1" w:rsidRDefault="007C5D69">
      <w:pPr>
        <w:spacing w:after="0" w:line="240" w:lineRule="auto"/>
      </w:pPr>
      <w:r>
        <w:separator/>
      </w:r>
    </w:p>
  </w:endnote>
  <w:endnote w:type="continuationSeparator" w:id="0">
    <w:p w:rsidR="00972FE1" w:rsidRDefault="007C5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2FE1" w:rsidRDefault="007C5D69">
      <w:pPr>
        <w:spacing w:after="0" w:line="240" w:lineRule="auto"/>
      </w:pPr>
      <w:r>
        <w:separator/>
      </w:r>
    </w:p>
  </w:footnote>
  <w:footnote w:type="continuationSeparator" w:id="0">
    <w:p w:rsidR="00972FE1" w:rsidRDefault="007C5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FE1" w:rsidRDefault="007C5D69">
    <w:pPr>
      <w:pStyle w:val="ab"/>
      <w:ind w:left="481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</w:rPr>
      <w:t>Пр</w:t>
    </w:r>
    <w:r>
      <w:rPr>
        <w:rFonts w:ascii="Times New Roman" w:hAnsi="Times New Roman" w:cs="Times New Roman"/>
        <w:sz w:val="24"/>
      </w:rPr>
      <w:t xml:space="preserve">иложение </w:t>
    </w:r>
  </w:p>
  <w:p w:rsidR="00972FE1" w:rsidRDefault="007C5D69">
    <w:pPr>
      <w:pStyle w:val="ab"/>
      <w:ind w:left="481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</w:rPr>
      <w:t xml:space="preserve">к письму Федерального казначейства </w:t>
    </w:r>
    <w:r>
      <w:rPr>
        <w:rFonts w:ascii="Times New Roman" w:hAnsi="Times New Roman" w:cs="Times New Roman"/>
        <w:sz w:val="24"/>
      </w:rPr>
      <w:br/>
      <w:t>от ___ декабря 2025 г. № __-__-__/__-_____</w:t>
    </w:r>
  </w:p>
  <w:p w:rsidR="00972FE1" w:rsidRDefault="00972FE1">
    <w:pPr>
      <w:pStyle w:val="ab"/>
      <w:jc w:val="right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FE1"/>
    <w:rsid w:val="007C5D69"/>
    <w:rsid w:val="0097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B7F135-D783-4E80-B6DD-A566A2607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241&amp;dst=103142" TargetMode="External"/><Relationship Id="rId13" Type="http://schemas.openxmlformats.org/officeDocument/2006/relationships/hyperlink" Target="https://login.consultant.ru/link/?req=doc&amp;base=LAW&amp;n=494990&amp;dst=12254" TargetMode="External"/><Relationship Id="rId18" Type="http://schemas.openxmlformats.org/officeDocument/2006/relationships/hyperlink" Target="https://login.consultant.ru/link/?req=doc&amp;base=LAW&amp;n=511241&amp;dst=103142" TargetMode="External"/><Relationship Id="rId26" Type="http://schemas.openxmlformats.org/officeDocument/2006/relationships/hyperlink" Target="https://login.consultant.ru/link/?req=doc&amp;base=LAW&amp;n=511335&amp;dst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11241&amp;dst=6774" TargetMode="External"/><Relationship Id="rId7" Type="http://schemas.openxmlformats.org/officeDocument/2006/relationships/hyperlink" Target="https://login.consultant.ru/link/?req=doc&amp;base=LAW&amp;n=511241&amp;dst=6772" TargetMode="External"/><Relationship Id="rId12" Type="http://schemas.openxmlformats.org/officeDocument/2006/relationships/hyperlink" Target="https://login.consultant.ru/link/?req=doc&amp;base=LAW&amp;n=511241&amp;dst=103433" TargetMode="External"/><Relationship Id="rId17" Type="http://schemas.openxmlformats.org/officeDocument/2006/relationships/hyperlink" Target="https://login.consultant.ru/link/?req=doc&amp;base=LAW&amp;n=511241&amp;dst=7461" TargetMode="External"/><Relationship Id="rId25" Type="http://schemas.openxmlformats.org/officeDocument/2006/relationships/hyperlink" Target="https://login.consultant.ru/link/?req=doc&amp;base=LAW&amp;n=511241&amp;dst=668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1241&amp;dst=103142" TargetMode="External"/><Relationship Id="rId20" Type="http://schemas.openxmlformats.org/officeDocument/2006/relationships/hyperlink" Target="https://login.consultant.ru/link/?req=doc&amp;base=LAW&amp;n=494990&amp;dst=12331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057&amp;dst=100003" TargetMode="External"/><Relationship Id="rId11" Type="http://schemas.openxmlformats.org/officeDocument/2006/relationships/hyperlink" Target="https://login.consultant.ru/link/?req=doc&amp;base=LAW&amp;n=511241&amp;dst=7610" TargetMode="External"/><Relationship Id="rId24" Type="http://schemas.openxmlformats.org/officeDocument/2006/relationships/hyperlink" Target="https://login.consultant.ru/link/?req=doc&amp;base=LAW&amp;n=511241&amp;dst=7889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11241&amp;dst=103142" TargetMode="External"/><Relationship Id="rId23" Type="http://schemas.openxmlformats.org/officeDocument/2006/relationships/hyperlink" Target="https://login.consultant.ru/link/?req=doc&amp;base=LAW&amp;n=511241&amp;dst=6731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11241&amp;dst=6233" TargetMode="External"/><Relationship Id="rId19" Type="http://schemas.openxmlformats.org/officeDocument/2006/relationships/hyperlink" Target="https://login.consultant.ru/link/?req=doc&amp;base=LAW&amp;n=494990&amp;dst=1225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1241&amp;dst=7461" TargetMode="External"/><Relationship Id="rId14" Type="http://schemas.openxmlformats.org/officeDocument/2006/relationships/hyperlink" Target="https://login.consultant.ru/link/?req=doc&amp;base=LAW&amp;n=511241&amp;dst=6751" TargetMode="External"/><Relationship Id="rId22" Type="http://schemas.openxmlformats.org/officeDocument/2006/relationships/hyperlink" Target="https://login.consultant.ru/link/?req=doc&amp;base=LAW&amp;n=511241&amp;dst=6790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3541</Words>
  <Characters>20186</Characters>
  <Application>Microsoft Office Word</Application>
  <DocSecurity>0</DocSecurity>
  <Lines>168</Lines>
  <Paragraphs>47</Paragraphs>
  <ScaleCrop>false</ScaleCrop>
  <Company/>
  <LinksUpToDate>false</LinksUpToDate>
  <CharactersWithSpaces>23680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Чепик Егор Александрович</dc:creator>
  <cp:keywords/>
  <dc:description/>
  <cp:lastModifiedBy>Гринькова Алла Николаевна</cp:lastModifiedBy>
  <cp:revision>7</cp:revision>
  <dcterms:created xsi:type="dcterms:W3CDTF">2025-12-03T08:10:00Z</dcterms:created>
  <dcterms:modified xsi:type="dcterms:W3CDTF">2026-01-20T08:08:00Z</dcterms:modified>
</cp:coreProperties>
</file>