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861" w:rsidRDefault="00D41861" w:rsidP="00D41861">
      <w:pPr>
        <w:pStyle w:val="ConsPlusTitlePage"/>
      </w:pPr>
      <w:bookmarkStart w:id="0" w:name="_GoBack"/>
      <w:bookmarkEnd w:id="0"/>
    </w:p>
    <w:p w:rsidR="00D41861" w:rsidRDefault="00D41861">
      <w:pPr>
        <w:pStyle w:val="ConsPlusTitle"/>
        <w:jc w:val="center"/>
        <w:outlineLvl w:val="0"/>
      </w:pPr>
      <w:r>
        <w:t>МИНИСТЕРСТВО ФИНАНСОВ РОССИЙСКОЙ ФЕДЕРАЦИИ</w:t>
      </w:r>
    </w:p>
    <w:p w:rsidR="00D41861" w:rsidRDefault="00D41861">
      <w:pPr>
        <w:pStyle w:val="ConsPlusTitle"/>
        <w:jc w:val="center"/>
      </w:pPr>
    </w:p>
    <w:p w:rsidR="00D41861" w:rsidRDefault="00D41861">
      <w:pPr>
        <w:pStyle w:val="ConsPlusTitle"/>
        <w:jc w:val="center"/>
      </w:pPr>
      <w:r>
        <w:t>ФЕДЕРАЛЬНОЕ КАЗНАЧЕЙСТВО</w:t>
      </w:r>
    </w:p>
    <w:p w:rsidR="00D41861" w:rsidRDefault="00D41861">
      <w:pPr>
        <w:pStyle w:val="ConsPlusTitle"/>
        <w:jc w:val="center"/>
      </w:pPr>
    </w:p>
    <w:p w:rsidR="00D41861" w:rsidRDefault="00D41861">
      <w:pPr>
        <w:pStyle w:val="ConsPlusTitle"/>
        <w:jc w:val="center"/>
      </w:pPr>
      <w:r>
        <w:t>ПРИКАЗ</w:t>
      </w:r>
    </w:p>
    <w:p w:rsidR="00D41861" w:rsidRDefault="00D41861">
      <w:pPr>
        <w:pStyle w:val="ConsPlusTitle"/>
        <w:jc w:val="center"/>
      </w:pPr>
      <w:r>
        <w:t>от 4 декабря 2015 г. N 339</w:t>
      </w:r>
    </w:p>
    <w:p w:rsidR="00D41861" w:rsidRDefault="00D41861">
      <w:pPr>
        <w:pStyle w:val="ConsPlusTitle"/>
        <w:jc w:val="center"/>
      </w:pPr>
    </w:p>
    <w:p w:rsidR="00D41861" w:rsidRDefault="00D41861">
      <w:pPr>
        <w:pStyle w:val="ConsPlusTitle"/>
        <w:jc w:val="center"/>
      </w:pPr>
      <w:r>
        <w:t>ОБ УТВЕРЖДЕНИИ ОСОБЕННОСТЕЙ</w:t>
      </w:r>
    </w:p>
    <w:p w:rsidR="00D41861" w:rsidRDefault="00D41861">
      <w:pPr>
        <w:pStyle w:val="ConsPlusTitle"/>
        <w:jc w:val="center"/>
      </w:pPr>
      <w:r>
        <w:t>ФОРМИРОВАНИЯ БЮДЖЕТНОЙ ОТЧЕТНОСТИ ПО КАССОВОМУ ИСПОЛНЕНИЮ</w:t>
      </w:r>
    </w:p>
    <w:p w:rsidR="00D41861" w:rsidRDefault="00D41861">
      <w:pPr>
        <w:pStyle w:val="ConsPlusTitle"/>
        <w:jc w:val="center"/>
      </w:pPr>
      <w:r>
        <w:t>ФЕДЕРАЛЬНОГО БЮДЖЕТА, КАССОВОМУ ОБСЛУЖИВАНИЮ ИСПОЛНЕНИЯ</w:t>
      </w:r>
    </w:p>
    <w:p w:rsidR="00D41861" w:rsidRDefault="00D41861">
      <w:pPr>
        <w:pStyle w:val="ConsPlusTitle"/>
        <w:jc w:val="center"/>
      </w:pPr>
      <w:r>
        <w:t>БЮДЖЕТОВ БЮДЖЕТНОЙ СИСТЕМЫ РОССИЙСКОЙ ФЕДЕРАЦИИ,</w:t>
      </w:r>
    </w:p>
    <w:p w:rsidR="00D41861" w:rsidRDefault="00D41861">
      <w:pPr>
        <w:pStyle w:val="ConsPlusTitle"/>
        <w:jc w:val="center"/>
      </w:pPr>
      <w:r>
        <w:t>ПО ОПЕРАЦИЯМ СО СРЕДСТВАМИ БЮДЖЕТНЫХ, АВТОНОМНЫХ УЧРЕЖДЕНИЙ</w:t>
      </w:r>
    </w:p>
    <w:p w:rsidR="00D41861" w:rsidRDefault="00D41861">
      <w:pPr>
        <w:pStyle w:val="ConsPlusTitle"/>
        <w:jc w:val="center"/>
      </w:pPr>
      <w:r>
        <w:t>И ИНЫХ ЮРИДИЧЕСКИХ ЛИЦ ТЕРРИТОРИАЛЬНЫМИ ОРГАНАМИ</w:t>
      </w:r>
    </w:p>
    <w:p w:rsidR="00D41861" w:rsidRDefault="00D41861">
      <w:pPr>
        <w:pStyle w:val="ConsPlusTitle"/>
        <w:jc w:val="center"/>
      </w:pPr>
      <w:r>
        <w:t>ФЕДЕРАЛЬНОГО КАЗНАЧЕЙСТВА</w:t>
      </w:r>
    </w:p>
    <w:p w:rsidR="00D41861" w:rsidRDefault="00D4186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41861">
        <w:trPr>
          <w:jc w:val="center"/>
        </w:trPr>
        <w:tc>
          <w:tcPr>
            <w:tcW w:w="9294" w:type="dxa"/>
            <w:tcBorders>
              <w:top w:val="nil"/>
              <w:left w:val="single" w:sz="24" w:space="0" w:color="CED3F1"/>
              <w:bottom w:val="nil"/>
              <w:right w:val="single" w:sz="24" w:space="0" w:color="F4F3F8"/>
            </w:tcBorders>
            <w:shd w:val="clear" w:color="auto" w:fill="F4F3F8"/>
          </w:tcPr>
          <w:p w:rsidR="00D41861" w:rsidRDefault="00D41861">
            <w:pPr>
              <w:pStyle w:val="ConsPlusNormal"/>
              <w:jc w:val="center"/>
            </w:pPr>
            <w:r>
              <w:rPr>
                <w:color w:val="392C69"/>
              </w:rPr>
              <w:t>Список изменяющих документов</w:t>
            </w:r>
          </w:p>
          <w:p w:rsidR="00D41861" w:rsidRDefault="00D41861">
            <w:pPr>
              <w:pStyle w:val="ConsPlusNormal"/>
              <w:jc w:val="center"/>
            </w:pPr>
            <w:r>
              <w:rPr>
                <w:color w:val="392C69"/>
              </w:rPr>
              <w:t xml:space="preserve">(в ред. Приказов Казначейства России от 30.12.2016 </w:t>
            </w:r>
            <w:hyperlink r:id="rId4" w:history="1">
              <w:r>
                <w:rPr>
                  <w:color w:val="0000FF"/>
                </w:rPr>
                <w:t>N 521</w:t>
              </w:r>
            </w:hyperlink>
            <w:r>
              <w:rPr>
                <w:color w:val="392C69"/>
              </w:rPr>
              <w:t>,</w:t>
            </w:r>
          </w:p>
          <w:p w:rsidR="00D41861" w:rsidRDefault="00D41861">
            <w:pPr>
              <w:pStyle w:val="ConsPlusNormal"/>
              <w:jc w:val="center"/>
            </w:pPr>
            <w:r>
              <w:rPr>
                <w:color w:val="392C69"/>
              </w:rPr>
              <w:t xml:space="preserve">от 16.04.2018 </w:t>
            </w:r>
            <w:hyperlink r:id="rId5" w:history="1">
              <w:r>
                <w:rPr>
                  <w:color w:val="0000FF"/>
                </w:rPr>
                <w:t>N 95</w:t>
              </w:r>
            </w:hyperlink>
            <w:r>
              <w:rPr>
                <w:color w:val="392C69"/>
              </w:rPr>
              <w:t>)</w:t>
            </w:r>
          </w:p>
        </w:tc>
      </w:tr>
    </w:tbl>
    <w:p w:rsidR="00D41861" w:rsidRDefault="00D41861">
      <w:pPr>
        <w:pStyle w:val="ConsPlusNormal"/>
        <w:jc w:val="center"/>
      </w:pPr>
    </w:p>
    <w:p w:rsidR="00D41861" w:rsidRDefault="00D41861">
      <w:pPr>
        <w:pStyle w:val="ConsPlusNormal"/>
        <w:ind w:firstLine="540"/>
        <w:jc w:val="both"/>
      </w:pPr>
      <w:r>
        <w:t xml:space="preserve">В соответствии с </w:t>
      </w:r>
      <w:hyperlink r:id="rId6" w:history="1">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&lt;*&gt;, приказываю:</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&lt;*&gt; С учетом изменений, внесенных приказами Министерства финансов Российской Федерации от 29 декабря 2011 г. N 191н (зарегистрирован в Министерстве юстиции Российской Федерации 16 февраля 2012 г., регистрационный номер 23229), от 26 октября 2012 г. N 138н (зарегистрирован в Министерстве юстиции Российской Федерации 21 декабря 2012 г., регистрационный номер 26253), от 19 декабря 2014 г. N 157н (зарегистрирован в Министерстве юстиции Российской Федерации 4 февраля 2015 г., регистрационный номер 35856), от 26 августа 2015 г. N 135н (зарегистрирован в Министерстве юстиции Российской Федерации 4 сентября 2015 г., регистрационный номер 38821), от 31 декабря 2015 г. N 229н (зарегистрирован а Министерстве юстиции Российской Федерации 3 марта 2016 г., регистрационный номер 41312), от 16 ноября 2016 г. N 209н (зарегистрирован в Министерстве юстиции Российской Федерации 15 декабря 2016 г., регистрационный номер 44741), от 2 ноября 2017 г. N 176н (зарегистрирован в Министерстве юстиции Российской Федерации 5 декабря 2017 г., регистрационный номер 49101).</w:t>
      </w:r>
    </w:p>
    <w:p w:rsidR="00D41861" w:rsidRDefault="00D41861">
      <w:pPr>
        <w:pStyle w:val="ConsPlusNormal"/>
        <w:jc w:val="both"/>
      </w:pPr>
      <w:r>
        <w:t xml:space="preserve">(сноска в ред. </w:t>
      </w:r>
      <w:hyperlink r:id="rId7" w:history="1">
        <w:r>
          <w:rPr>
            <w:color w:val="0000FF"/>
          </w:rPr>
          <w:t>Приказа</w:t>
        </w:r>
      </w:hyperlink>
      <w:r>
        <w:t xml:space="preserve"> Казначейства России от 16.04.2018 N 95)</w:t>
      </w:r>
    </w:p>
    <w:p w:rsidR="00D41861" w:rsidRDefault="00D41861">
      <w:pPr>
        <w:pStyle w:val="ConsPlusNormal"/>
        <w:ind w:firstLine="540"/>
        <w:jc w:val="both"/>
      </w:pPr>
    </w:p>
    <w:p w:rsidR="00D41861" w:rsidRDefault="00D41861">
      <w:pPr>
        <w:pStyle w:val="ConsPlusNormal"/>
        <w:ind w:firstLine="540"/>
        <w:jc w:val="both"/>
      </w:pPr>
      <w:r>
        <w:t xml:space="preserve">1. Утвердить прилагаемые </w:t>
      </w:r>
      <w:hyperlink w:anchor="P42" w:history="1">
        <w:r>
          <w:rPr>
            <w:color w:val="0000FF"/>
          </w:rPr>
          <w:t>Особенности</w:t>
        </w:r>
      </w:hyperlink>
      <w:r>
        <w:t xml:space="preserve">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учреждений, автономных учреждений и иных юридических лиц территориальными органами Федерального казначейства.</w:t>
      </w:r>
    </w:p>
    <w:p w:rsidR="00D41861" w:rsidRDefault="00D41861">
      <w:pPr>
        <w:pStyle w:val="ConsPlusNormal"/>
        <w:spacing w:before="220"/>
        <w:ind w:firstLine="540"/>
        <w:jc w:val="both"/>
      </w:pPr>
      <w:r>
        <w:t>2. Управлению финансовых технологий (В.В. Ткаченко) обеспечить доработку программного обеспечения, обеспечить доработку и утверждение по согласованию с Управлением бюджетного учета и отчетности (А.В. Дубовик) технологического регламента по ведению бюджетного учета и формированию бюджетной отчетности в соответствии с требованиями настоящего приказа.</w:t>
      </w:r>
    </w:p>
    <w:p w:rsidR="00D41861" w:rsidRDefault="00D41861">
      <w:pPr>
        <w:pStyle w:val="ConsPlusNormal"/>
        <w:spacing w:before="220"/>
        <w:ind w:firstLine="540"/>
        <w:jc w:val="both"/>
      </w:pPr>
      <w:r>
        <w:t xml:space="preserve">3. Управлению информационных систем (С.Г. Павлов) обеспечить необходимую </w:t>
      </w:r>
      <w:r>
        <w:lastRenderedPageBreak/>
        <w:t>производительность технического оборудования, находящегося в эксплуатации Межрегионального операционного управления Федерального казначейства, территориальных органов Федерального казначейства в соответствии с требованиями настоящего приказа.</w:t>
      </w:r>
    </w:p>
    <w:p w:rsidR="00D41861" w:rsidRDefault="00D41861">
      <w:pPr>
        <w:pStyle w:val="ConsPlusNormal"/>
        <w:spacing w:before="220"/>
        <w:ind w:firstLine="540"/>
        <w:jc w:val="both"/>
      </w:pPr>
      <w:r>
        <w:t xml:space="preserve">4. Признать утратившим силу </w:t>
      </w:r>
      <w:hyperlink r:id="rId8" w:history="1">
        <w:r>
          <w:rPr>
            <w:color w:val="0000FF"/>
          </w:rPr>
          <w:t>приказ</w:t>
        </w:r>
      </w:hyperlink>
      <w:r>
        <w:t xml:space="preserve"> Федерального казначейства от 11 ноября 2014 г. N 266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организаций территориальными органами Федерального казначейства".</w:t>
      </w:r>
    </w:p>
    <w:p w:rsidR="00D41861" w:rsidRDefault="00D41861">
      <w:pPr>
        <w:pStyle w:val="ConsPlusNormal"/>
        <w:spacing w:before="220"/>
        <w:ind w:firstLine="540"/>
        <w:jc w:val="both"/>
      </w:pPr>
      <w:r>
        <w:t>5. Контроль за исполнением настоящего приказа оставляю за собой.</w:t>
      </w:r>
    </w:p>
    <w:p w:rsidR="00D41861" w:rsidRDefault="00D41861">
      <w:pPr>
        <w:pStyle w:val="ConsPlusNormal"/>
        <w:spacing w:before="220"/>
        <w:ind w:firstLine="540"/>
        <w:jc w:val="both"/>
      </w:pPr>
      <w:r>
        <w:t>6. Настоящий приказ вступает в силу с 1 января 2016 года.</w:t>
      </w:r>
    </w:p>
    <w:p w:rsidR="00D41861" w:rsidRDefault="00D41861">
      <w:pPr>
        <w:pStyle w:val="ConsPlusNormal"/>
        <w:jc w:val="both"/>
      </w:pPr>
    </w:p>
    <w:p w:rsidR="00D41861" w:rsidRDefault="00D41861">
      <w:pPr>
        <w:pStyle w:val="ConsPlusNormal"/>
        <w:jc w:val="right"/>
      </w:pPr>
      <w:r>
        <w:t>Руководитель</w:t>
      </w:r>
    </w:p>
    <w:p w:rsidR="00D41861" w:rsidRDefault="00D41861">
      <w:pPr>
        <w:pStyle w:val="ConsPlusNormal"/>
        <w:jc w:val="right"/>
      </w:pPr>
      <w:r>
        <w:t>Р.Е.АРТЮХИН</w:t>
      </w:r>
    </w:p>
    <w:p w:rsidR="00D41861" w:rsidRDefault="00D41861">
      <w:pPr>
        <w:pStyle w:val="ConsPlusNormal"/>
        <w:jc w:val="right"/>
      </w:pPr>
    </w:p>
    <w:p w:rsidR="00D41861" w:rsidRDefault="00D41861">
      <w:pPr>
        <w:pStyle w:val="ConsPlusNormal"/>
        <w:jc w:val="right"/>
      </w:pPr>
    </w:p>
    <w:p w:rsidR="00D41861" w:rsidRDefault="00D41861">
      <w:pPr>
        <w:pStyle w:val="ConsPlusNormal"/>
        <w:jc w:val="right"/>
      </w:pPr>
    </w:p>
    <w:p w:rsidR="00D41861" w:rsidRDefault="00D41861">
      <w:pPr>
        <w:pStyle w:val="ConsPlusNormal"/>
        <w:jc w:val="right"/>
      </w:pPr>
    </w:p>
    <w:p w:rsidR="00D41861" w:rsidRDefault="00D41861">
      <w:pPr>
        <w:pStyle w:val="ConsPlusNormal"/>
        <w:jc w:val="right"/>
      </w:pPr>
    </w:p>
    <w:p w:rsidR="00D41861" w:rsidRDefault="00D41861">
      <w:pPr>
        <w:pStyle w:val="ConsPlusNormal"/>
        <w:jc w:val="right"/>
        <w:outlineLvl w:val="0"/>
      </w:pPr>
      <w:r>
        <w:t>Утверждены</w:t>
      </w:r>
    </w:p>
    <w:p w:rsidR="00D41861" w:rsidRDefault="00D41861">
      <w:pPr>
        <w:pStyle w:val="ConsPlusNormal"/>
        <w:jc w:val="right"/>
      </w:pPr>
      <w:r>
        <w:t>приказом Федерального казначейства</w:t>
      </w:r>
    </w:p>
    <w:p w:rsidR="00D41861" w:rsidRDefault="00D41861">
      <w:pPr>
        <w:pStyle w:val="ConsPlusNormal"/>
        <w:jc w:val="right"/>
      </w:pPr>
      <w:r>
        <w:t>от 4 декабря 2015 г. N 339</w:t>
      </w:r>
    </w:p>
    <w:p w:rsidR="00D41861" w:rsidRDefault="00D41861">
      <w:pPr>
        <w:pStyle w:val="ConsPlusNormal"/>
        <w:jc w:val="center"/>
      </w:pPr>
    </w:p>
    <w:p w:rsidR="00D41861" w:rsidRDefault="00D41861">
      <w:pPr>
        <w:pStyle w:val="ConsPlusTitle"/>
        <w:jc w:val="center"/>
      </w:pPr>
      <w:bookmarkStart w:id="1" w:name="P42"/>
      <w:bookmarkEnd w:id="1"/>
      <w:r>
        <w:t>ОСОБЕННОСТИ</w:t>
      </w:r>
    </w:p>
    <w:p w:rsidR="00D41861" w:rsidRDefault="00D41861">
      <w:pPr>
        <w:pStyle w:val="ConsPlusTitle"/>
        <w:jc w:val="center"/>
      </w:pPr>
      <w:r>
        <w:t>ФОРМИРОВАНИЯ БЮДЖЕТНОЙ ОТЧЕТНОСТИ ПО КАССОВОМУ ИСПОЛНЕНИЮ</w:t>
      </w:r>
    </w:p>
    <w:p w:rsidR="00D41861" w:rsidRDefault="00D41861">
      <w:pPr>
        <w:pStyle w:val="ConsPlusTitle"/>
        <w:jc w:val="center"/>
      </w:pPr>
      <w:r>
        <w:t>ФЕДЕРАЛЬНОГО БЮДЖЕТА, КАССОВОМУ ОБСЛУЖИВАНИЮ ИСПОЛНЕНИЯ</w:t>
      </w:r>
    </w:p>
    <w:p w:rsidR="00D41861" w:rsidRDefault="00D41861">
      <w:pPr>
        <w:pStyle w:val="ConsPlusTitle"/>
        <w:jc w:val="center"/>
      </w:pPr>
      <w:r>
        <w:t>БЮДЖЕТОВ БЮДЖЕТНОЙ СИСТЕМЫ РОССИЙСКОЙ ФЕДЕРАЦИИ,</w:t>
      </w:r>
    </w:p>
    <w:p w:rsidR="00D41861" w:rsidRDefault="00D41861">
      <w:pPr>
        <w:pStyle w:val="ConsPlusTitle"/>
        <w:jc w:val="center"/>
      </w:pPr>
      <w:r>
        <w:t>ПО ОПЕРАЦИЯМ СО СРЕДСТВАМИ БЮДЖЕТНЫХ, АВТОНОМНЫХ УЧРЕЖДЕНИЙ</w:t>
      </w:r>
    </w:p>
    <w:p w:rsidR="00D41861" w:rsidRDefault="00D41861">
      <w:pPr>
        <w:pStyle w:val="ConsPlusTitle"/>
        <w:jc w:val="center"/>
      </w:pPr>
      <w:r>
        <w:t>И ИНЫХ ЮРИДИЧЕСКИХ ЛИЦ ТЕРРИТОРИАЛЬНЫМИ ОРГАНАМИ</w:t>
      </w:r>
    </w:p>
    <w:p w:rsidR="00D41861" w:rsidRDefault="00D41861">
      <w:pPr>
        <w:pStyle w:val="ConsPlusTitle"/>
        <w:jc w:val="center"/>
      </w:pPr>
      <w:r>
        <w:t>ФЕДЕРАЛЬНОГО КАЗНАЧЕЙСТВА</w:t>
      </w:r>
    </w:p>
    <w:p w:rsidR="00D41861" w:rsidRDefault="00D4186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41861">
        <w:trPr>
          <w:jc w:val="center"/>
        </w:trPr>
        <w:tc>
          <w:tcPr>
            <w:tcW w:w="9294" w:type="dxa"/>
            <w:tcBorders>
              <w:top w:val="nil"/>
              <w:left w:val="single" w:sz="24" w:space="0" w:color="CED3F1"/>
              <w:bottom w:val="nil"/>
              <w:right w:val="single" w:sz="24" w:space="0" w:color="F4F3F8"/>
            </w:tcBorders>
            <w:shd w:val="clear" w:color="auto" w:fill="F4F3F8"/>
          </w:tcPr>
          <w:p w:rsidR="00D41861" w:rsidRDefault="00D41861">
            <w:pPr>
              <w:pStyle w:val="ConsPlusNormal"/>
              <w:jc w:val="center"/>
            </w:pPr>
            <w:r>
              <w:rPr>
                <w:color w:val="392C69"/>
              </w:rPr>
              <w:t>Список изменяющих документов</w:t>
            </w:r>
          </w:p>
          <w:p w:rsidR="00D41861" w:rsidRDefault="00D41861">
            <w:pPr>
              <w:pStyle w:val="ConsPlusNormal"/>
              <w:jc w:val="center"/>
            </w:pPr>
            <w:r>
              <w:rPr>
                <w:color w:val="392C69"/>
              </w:rPr>
              <w:t xml:space="preserve">(в ред. Приказов Казначейства России от 30.12.2016 </w:t>
            </w:r>
            <w:hyperlink r:id="rId9" w:history="1">
              <w:r>
                <w:rPr>
                  <w:color w:val="0000FF"/>
                </w:rPr>
                <w:t>N 521</w:t>
              </w:r>
            </w:hyperlink>
            <w:r>
              <w:rPr>
                <w:color w:val="392C69"/>
              </w:rPr>
              <w:t>,</w:t>
            </w:r>
          </w:p>
          <w:p w:rsidR="00D41861" w:rsidRDefault="00D41861">
            <w:pPr>
              <w:pStyle w:val="ConsPlusNormal"/>
              <w:jc w:val="center"/>
            </w:pPr>
            <w:r>
              <w:rPr>
                <w:color w:val="392C69"/>
              </w:rPr>
              <w:t xml:space="preserve">от 16.04.2018 </w:t>
            </w:r>
            <w:hyperlink r:id="rId10" w:history="1">
              <w:r>
                <w:rPr>
                  <w:color w:val="0000FF"/>
                </w:rPr>
                <w:t>N 95</w:t>
              </w:r>
            </w:hyperlink>
            <w:r>
              <w:rPr>
                <w:color w:val="392C69"/>
              </w:rPr>
              <w:t>)</w:t>
            </w:r>
          </w:p>
        </w:tc>
      </w:tr>
    </w:tbl>
    <w:p w:rsidR="00D41861" w:rsidRDefault="00D41861">
      <w:pPr>
        <w:pStyle w:val="ConsPlusNormal"/>
        <w:jc w:val="center"/>
      </w:pPr>
    </w:p>
    <w:p w:rsidR="00D41861" w:rsidRDefault="00D41861">
      <w:pPr>
        <w:pStyle w:val="ConsPlusTitle"/>
        <w:jc w:val="center"/>
        <w:outlineLvl w:val="1"/>
      </w:pPr>
      <w:r>
        <w:t>I. Общие положения</w:t>
      </w:r>
    </w:p>
    <w:p w:rsidR="00D41861" w:rsidRDefault="00D41861">
      <w:pPr>
        <w:pStyle w:val="ConsPlusNormal"/>
        <w:ind w:firstLine="540"/>
        <w:jc w:val="both"/>
      </w:pPr>
    </w:p>
    <w:p w:rsidR="00D41861" w:rsidRDefault="00D41861">
      <w:pPr>
        <w:pStyle w:val="ConsPlusNormal"/>
        <w:ind w:firstLine="540"/>
        <w:jc w:val="both"/>
      </w:pPr>
      <w:r>
        <w:t xml:space="preserve">1. Настоящие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(далее - бюджетная отчетность) территориальными органами Федерального казначейства (далее - Особенности) разработаны в соответствии с </w:t>
      </w:r>
      <w:hyperlink r:id="rId11" w:history="1">
        <w:r>
          <w:rPr>
            <w:color w:val="0000FF"/>
          </w:rPr>
          <w:t>пунктом 5</w:t>
        </w:r>
      </w:hyperlink>
      <w:r>
        <w:t xml:space="preserve">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номер 19693; Российская газета, 2011, 5 марта) &lt;1&gt; (далее - Инструкция N 191н) и устанавливают порядок, сроки и особенности составления и представления бюджетной отчетности в Межрегиональное операционное управление Федерального казначейства (далее - Межрегиональное операционное УФК); в финансовые органы субъектов Российской Федерации и муниципальных образований (далее - финансовые органы); в орган управления Пенсионным фондом Российской Федерации, </w:t>
      </w:r>
      <w:r>
        <w:lastRenderedPageBreak/>
        <w:t>орган управления Фондом социального страхования Российской Федерации, орган управления Федеральным фондом обязательного медицинского страхования (далее - органы управления государственными внебюджетными фондами Российской Федерации); в отделения Пенсионного фонда Российской Федерации по субъектам Российской Федерации и в региональные отделения Фонда социального страхования Российской Федерации (далее - территориальные органы государственного внебюджетного фонда Российской Федерации); в органы управления территориальными фондами обязательного медицинского страхования (далее - органы управления территориальными государственными внебюджетными фондами), кассовое обслуживание исполнения бюджетов (учет операций со средствами бюджетных, автономных учреждений и иных юридических лиц) которых осуществляет территориальный орган Федерального казначейства;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 лицевые счета которым открыты в соответствующем территориальном органе Федерального казначейства.</w:t>
      </w:r>
    </w:p>
    <w:p w:rsidR="00D41861" w:rsidRDefault="00D41861">
      <w:pPr>
        <w:pStyle w:val="ConsPlusNormal"/>
        <w:jc w:val="both"/>
      </w:pPr>
      <w:r>
        <w:t xml:space="preserve">(в ред. </w:t>
      </w:r>
      <w:hyperlink r:id="rId12"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&lt;1&gt; С учетом изменений, внесенных приказами Министерства финансов Российской Федерации от 29 декабря 2011 г. N 191н (зарегистрирован в Министерстве юстиции Российской Федерации 16 февраля 2012 г., регистрационный номер 23229), от 26 октября 2012 г. N 138н (зарегистрирован в Министерстве юстиции Российской Федерации 21 декабря 2012 г., регистрационный номер 26253), от 19 декабря 2014 г. N 157н (зарегистрирован в Министерстве юстиции Российской Федерации 4 февраля 2015 г., регистрационный номер 35856), от 26 августа 2015 г. N 135н (зарегистрирован в Министерстве юстиции Российской Федерации 4 сентября 2015 г., регистрационный номер 38821), от 31 декабря 2015 г. N 229н (зарегистрирован в Министерстве юстиции Российской Федерации 3 марта 2016 г., регистрационный номер 41312), от 16 ноября 2016 г. N 209н (зарегистрирован в Министерстве юстиции Российской Федерации 15 декабря 2016 г., регистрационный номер 44741), от 2 ноября 2017 г. N 176н (зарегистрирован в Министерстве юстиции Российской Федерации 5 декабря 2017 г., регистрационный номер 49101)</w:t>
      </w:r>
    </w:p>
    <w:p w:rsidR="00D41861" w:rsidRDefault="00D41861">
      <w:pPr>
        <w:pStyle w:val="ConsPlusNormal"/>
        <w:jc w:val="both"/>
      </w:pPr>
      <w:r>
        <w:t xml:space="preserve">(сноска в ред. </w:t>
      </w:r>
      <w:hyperlink r:id="rId13" w:history="1">
        <w:r>
          <w:rPr>
            <w:color w:val="0000FF"/>
          </w:rPr>
          <w:t>Приказа</w:t>
        </w:r>
      </w:hyperlink>
      <w:r>
        <w:t xml:space="preserve"> Казначейства России от 16.04.2018 N 95)</w:t>
      </w:r>
    </w:p>
    <w:p w:rsidR="00D41861" w:rsidRDefault="00D41861">
      <w:pPr>
        <w:pStyle w:val="ConsPlusNormal"/>
        <w:ind w:firstLine="540"/>
        <w:jc w:val="both"/>
      </w:pPr>
    </w:p>
    <w:p w:rsidR="00D41861" w:rsidRDefault="00D41861">
      <w:pPr>
        <w:pStyle w:val="ConsPlusNormal"/>
        <w:ind w:firstLine="540"/>
        <w:jc w:val="both"/>
      </w:pPr>
      <w:r>
        <w:t>Для целей настоящих Особенностей применяются следующие понятия:</w:t>
      </w:r>
    </w:p>
    <w:p w:rsidR="00D41861" w:rsidRDefault="00D41861">
      <w:pPr>
        <w:pStyle w:val="ConsPlusNormal"/>
        <w:spacing w:before="220"/>
        <w:ind w:firstLine="540"/>
        <w:jc w:val="both"/>
      </w:pPr>
      <w:r>
        <w:t>иные юридические лица - Государственная компания "Российские автомобильные дороги", государственные (муниципальные) унитарные предприятия, юридические лица (их обособленные подразделения), не являющиеся участниками бюджетного процесса, которым в соответствии с законодательством Российской Федерации открыты лицевые счета в территориальных органах Федерального казначейства (финансовых органах);</w:t>
      </w:r>
    </w:p>
    <w:p w:rsidR="00D41861" w:rsidRDefault="00D41861">
      <w:pPr>
        <w:pStyle w:val="ConsPlusNormal"/>
        <w:spacing w:before="220"/>
        <w:ind w:firstLine="540"/>
        <w:jc w:val="both"/>
      </w:pPr>
      <w:r>
        <w:t>соответствующий главный распорядитель бюджетных средств - главный распорядитель (распорядитель, получатель) бюджетных средств, предоставляющий средства в установленном порядке из соответствующего бюджета бюджетной системы Российской Федерации бюджетным, автономным учреждениям и иным юридическим лицам на лицевые счета, открытые в территориальных органах Федерального казначейства (финансовых органах);</w:t>
      </w:r>
    </w:p>
    <w:p w:rsidR="00D41861" w:rsidRDefault="00D41861">
      <w:pPr>
        <w:pStyle w:val="ConsPlusNormal"/>
        <w:spacing w:before="220"/>
        <w:ind w:firstLine="540"/>
        <w:jc w:val="both"/>
      </w:pPr>
      <w:r>
        <w:t>межотчетный период &lt;2&gt; - условный период, следующий за дополнительным периодом предыдущего финансового года и заключением счетов бюджетного (казначейского) учета, отражающий изменение входящих остатков на счетах бюджетного (казначейского) учета текущего финансового года и использующийся для отражения операций, необходимость проведения которых обусловлена внесением изменений в нормативные правовые акты Российской Федерации, регламентирующие порядок ведения бюджетного (казначейского) учета, или проведением реорганизационных мероприятий и в иных установленных законодательством Российской Федерации случаях.</w:t>
      </w:r>
    </w:p>
    <w:p w:rsidR="00D41861" w:rsidRDefault="00D41861">
      <w:pPr>
        <w:pStyle w:val="ConsPlusNormal"/>
        <w:jc w:val="both"/>
      </w:pPr>
      <w:r>
        <w:t xml:space="preserve">(в ред. </w:t>
      </w:r>
      <w:hyperlink r:id="rId14"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lastRenderedPageBreak/>
        <w:t>--------------------------------</w:t>
      </w:r>
    </w:p>
    <w:p w:rsidR="00D41861" w:rsidRDefault="00D41861">
      <w:pPr>
        <w:pStyle w:val="ConsPlusNormal"/>
        <w:spacing w:before="220"/>
        <w:ind w:firstLine="540"/>
        <w:jc w:val="both"/>
      </w:pPr>
      <w:r>
        <w:t>&lt;2&gt; К операциям межотчетного периода относятся передача и/или зачисление остатков на счетах бюджетного (казначейского) учета на начало финансового года в связи с реорганизацией клиентов органов Федерального казначейства; передача и зачисление остатков на счетах бюджетного (казначейского) учета на начало финансового года при изменении варианта кассового обслуживания исполнения бюджетов субъектов Российской Федерации или местных бюджетов органами Федерального казначейства; зачисление остатков на счетах бюджетного (казначейского) учета на начало финансового года при переводе на обслуживание в органы Федерального казначейства бюджетных, автономных учреждений и иных юридических лиц; операции по переносу остатков на счетах бюджетного (казначейского) учета на начало финансового года при внесении изменений в приказ, регламентирующий порядок применения бюджетной классификации Российской Федерации, в части изменения кодов бюджетной классификации; операции по переносу остатков на счетах бюджетного (казначейского) учета на начало финансового года при внесении изменений в план счетов бюджетного (казначейского) учета в части изменения кодов счетов бюджетного (казначейского) учета.</w:t>
      </w:r>
    </w:p>
    <w:p w:rsidR="00D41861" w:rsidRDefault="00D41861">
      <w:pPr>
        <w:pStyle w:val="ConsPlusNormal"/>
        <w:jc w:val="both"/>
      </w:pPr>
      <w:r>
        <w:t xml:space="preserve">(в ред. </w:t>
      </w:r>
      <w:hyperlink r:id="rId15"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ind w:firstLine="540"/>
        <w:jc w:val="both"/>
      </w:pPr>
      <w:r>
        <w:t xml:space="preserve">Бюджетная отчетность составляется территориальными органами Федерального казначейства в соответствии с </w:t>
      </w:r>
      <w:hyperlink r:id="rId16" w:history="1">
        <w:r>
          <w:rPr>
            <w:color w:val="0000FF"/>
          </w:rPr>
          <w:t>Инструкцией N 191н</w:t>
        </w:r>
      </w:hyperlink>
      <w:r>
        <w:t xml:space="preserve"> и с учетом настоящих Особенностей в структуре кодов бюджетной классификации Российской Федерации согласно </w:t>
      </w:r>
      <w:hyperlink r:id="rId17" w:history="1">
        <w:r>
          <w:rPr>
            <w:color w:val="0000FF"/>
          </w:rPr>
          <w:t>Указаниям</w:t>
        </w:r>
      </w:hyperlink>
      <w:r>
        <w:t xml:space="preserve"> о порядке применения бюджетной классификации Российской Федерации, утвержденным приказом Министерства финансов Российской Федерации от 1 июля 2013 г. N 65н "Об утверждении Указаний о порядке применения бюджетной классификации Российской Федерации" &lt;3&gt; (признан не нуждающимся в государственной регистрации, письмо Минюста России от 2 августа 2013 г. N 01/69992-ЮЛ).</w:t>
      </w:r>
    </w:p>
    <w:p w:rsidR="00D41861" w:rsidRDefault="00D41861">
      <w:pPr>
        <w:pStyle w:val="ConsPlusNormal"/>
        <w:jc w:val="both"/>
      </w:pPr>
      <w:r>
        <w:t xml:space="preserve">(в ред. </w:t>
      </w:r>
      <w:hyperlink r:id="rId18"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 xml:space="preserve">&lt;3&gt; С учетом изменений, внесенных приказами Министерства финансов Российской Федерации от 16 декабря 2013 г. N 121н (признан не нуждающимся в государственной регистрации, письмо Минюста России от 5 февраля 2014 г. N 01/8616-ЮЛ), от 20 февраля 2014 г. N 11н (признан не нуждающимся в государственной регистрации, письмо Минюста России от 27 марта 2014 г. N 01/26058-ЕБ), от 14 мая 2014 г. N 34н (признан не нуждающимся в государственной регистрации, письмо Минюста России от 6 июня 2014 г. N 01/49827-ЮЛ), от 26 мая 2014 г. N 38н (признан не нуждающимся в государственной регистрации, письмо Минюста России от 17 июня 2014 г. N 01/52726-ЮЛ), от 11 июня 2014 г. N 47н (признан не нуждающимся в государственной регистрации, письмо Минюста России от 7 июля 2014 г. N 01/59405-ЮЛ), от 30 июля 2014 г. N 67н (признан не нуждающимся в государственной регистрации, письмо Минюста России от 18 августа 2014 г. N 01/73695-АС), от 29 августа 2014 г. N 88н (признан не нуждающимся в государственной регистрации, письмо Минюста России от 15 сентября 2014 г. N 01/82907-ЮЛ), от 26 сентября 2014 г. N 109н (признан не нуждающимся в государственной регистрации, письмо Минюста России от 15 октября 2014 г. N 01/93196-ЮЛ), от 21 ноября 2014 г. N 134н (признан не нуждающимся в государственной регистрации, письмо Минюста России от 5 декабря 2014 г. N 01/112455-ЮЛ), от 16 декабря 2014 г. N 150н (признан не нуждающимся в государственной регистрации, письмо Минюста России от 29 декабря 2014 г. N 01/123069-ЮЛ), от 29 декабря 2014 г. N 176н (признан не нуждающимся в государственной регистрации, письмо Минюста России от 21 января 2015 г. N 01/4413-ЮЛ), от 12 марта 2015 г. N 36н (признан не нуждающимся в государственной регистрации, письмо Минюста России от 1 апреля 2015 г. N 01/36232-ЮЛ), от 17 апреля 2015 г. N 66н (признан не нуждающимся в государственной регистрации, письмо Минюста России от 6 мая 2015 г. N 01/51909-ЮЛ), от 2 июня 2015 г. N 86н (признан не нуждающимся в государственной регистрации, письмо Минюста России от 11 июня 2015 г. N 01/66975-ЮЛ), от 8 июня 2015 г. N 90н (признан не нуждающимся в государственной регистрации, письмо Минюста России от 1 июля 2015 г. N 01/75631-ЮЛ), от 21 </w:t>
      </w:r>
      <w:r>
        <w:lastRenderedPageBreak/>
        <w:t>июля 2015 г. N 114н (признан не нуждающимся в государственной регистрации, письмо Минюста России от 14 августа 2015 г. N 01/95503-ДА), от 5 октября 2015 г. N 156н (признан не нуждающимся в государственной регистрации, письмо Минюста России от 22 октября 2015 г. N 01/121825-ЮЛ), от 1 декабря 2015 г. N 190н (признан не нуждающимся в государственной регистрации, письмо Минюста России от 29 декабря 2015 г. N 01/155154-ЮЛ), от 25 декабря 2015 г. N 215н (признан не нуждающимся в государственной регистрации, письмо Минюста России от 8 февраля 2016 г. N 01/12171-ЮЛ), от 16 февраля 2016 г. N 9н (признан не нуждающимся в государственной регистрации, письмо Минюста России от 21 марта 2016 г. N 01/30625-ЮЛ), от 1 апреля 2016 г. N 38н (признан не нуждающимся в государственной регистрации, письмо Минюста России от 10 мая 2016 г. N 01/51689-МТ), от 20 июня 2016 г. N 89н (признан не нуждающимся в государственной регистрации, письмо Минюста России от 15 июля 2016 г. N 01/80799-ЮЛ), от 20 июня 2016 г. N 90н (признан не нуждающимся в государственной регистрации, письмо Минюста России от 21 июля 2016 г. N 01/83580-ЮЛ), от 12 октября 2016 г. N 180н (признан не нуждающимся в государственной регистрации, письмо Минюста России от 2 ноября 2016 г. N 01/125762-ЮЛ), от 7 декабря 2016 г. N 230н (признан не нуждающимся в государственной регистрации, письмо Минюста России от 9 января 2017 г. N 01/350-МГ), от 29 декабря 2016 г. N 246н (признан не нуждающимся в государственной регистрации, письмо Минюста России от 26 января 2017 г. N 01/8953-ЮЛ), от 13 февраля 2017 г. N 23н (признан не нуждающимся в государственной регистрации, письмо Минюста России от 10 марта 2017 г. N 01/28390-МГ), от 1 марта 2017 г. N 27н (признан не нуждающимся в государственной регистрации, письмо Минюста России от 27 марта 2017 г. N 01/35493-МГ), от 6 июня 2017 г. N 84н (признан не нуждающимся в государственной регистрации, письмо Минюста России от 29 июня 2017 г. N 01/77450-ЮЛ), от 9 июня 2017 г. N 87н (признан не нуждающимся в государственной регистрации, письмо Минюста России от 7 июля 2017 г. N 01/80535-ЮЛ), от 16 июня 2017 г. N 95н (признан не нуждающимся в государственной регистрации, письмо Минюста России от 13 июля 2017 г. N 01/83159-ЮЛ), от 21 сентября 2017 г. N 146н (признан не нуждающимся в государственной регистрации, письмо Минюста России от 13 октября 2017 г. N 01/127558-ЮЛ), от 2 ноября 2017 г. N 177н (признан не нуждающимся в государственной регистрации, письмо Минюста России от 27 ноября 2017 г. N 01/147169-ЮЛ), от 29 ноября 2017 г. N 210н (признан не нуждающимся в государственной регистрации, письмо Минюста России от 27 декабря 2017 г. N 01/162922-ЮЛ) и от 27 декабря 2017 г. N 255н (признан не нуждающимся в государственной регистрации, письмо Минюста России от 15 февраля 2018 г. N 03/21412-ЮЛ)</w:t>
      </w:r>
    </w:p>
    <w:p w:rsidR="00D41861" w:rsidRDefault="00D41861">
      <w:pPr>
        <w:pStyle w:val="ConsPlusNormal"/>
        <w:jc w:val="both"/>
      </w:pPr>
      <w:r>
        <w:t xml:space="preserve">(сноска в ред. </w:t>
      </w:r>
      <w:hyperlink r:id="rId19"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 xml:space="preserve">&lt;4&gt; - &lt;20&gt; Сноски утратили силу. - </w:t>
      </w:r>
      <w:hyperlink r:id="rId20" w:history="1">
        <w:r>
          <w:rPr>
            <w:color w:val="0000FF"/>
          </w:rPr>
          <w:t>Приказ</w:t>
        </w:r>
      </w:hyperlink>
      <w:r>
        <w:t xml:space="preserve"> Казначейства России от 16.04.2018 N 95.</w:t>
      </w:r>
    </w:p>
    <w:p w:rsidR="00D41861" w:rsidRDefault="00D41861">
      <w:pPr>
        <w:pStyle w:val="ConsPlusNormal"/>
        <w:ind w:firstLine="540"/>
        <w:jc w:val="both"/>
      </w:pPr>
    </w:p>
    <w:p w:rsidR="00D41861" w:rsidRDefault="00D41861">
      <w:pPr>
        <w:pStyle w:val="ConsPlusNormal"/>
        <w:ind w:firstLine="540"/>
        <w:jc w:val="both"/>
      </w:pPr>
      <w:r>
        <w:t xml:space="preserve">2. Сроки представления бюджетной отчетности территориальными органами Федерального казначейства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 установлены Графиком представления бюджетной отчетности территориальными органами Федерального казначейства согласно </w:t>
      </w:r>
      <w:hyperlink w:anchor="P763" w:history="1">
        <w:r>
          <w:rPr>
            <w:color w:val="0000FF"/>
          </w:rPr>
          <w:t>Приложению N 1</w:t>
        </w:r>
      </w:hyperlink>
      <w:r>
        <w:t xml:space="preserve"> к настоящим Особенностям.</w:t>
      </w:r>
    </w:p>
    <w:p w:rsidR="00D41861" w:rsidRDefault="00D41861">
      <w:pPr>
        <w:pStyle w:val="ConsPlusNormal"/>
        <w:jc w:val="both"/>
      </w:pPr>
      <w:r>
        <w:t xml:space="preserve">(в ред. </w:t>
      </w:r>
      <w:hyperlink r:id="rId2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В случае если дата представления бюджетной отчетности, установленная Графиком представления бюджетной отчетности территориальными органами Федерального казначейства, совпадает с праздничным (выходным) днем, бюджетная отчетность представляется в первый рабочий день после соответствующего нерабочего дня.</w:t>
      </w:r>
    </w:p>
    <w:p w:rsidR="00D41861" w:rsidRDefault="00D41861">
      <w:pPr>
        <w:pStyle w:val="ConsPlusNormal"/>
        <w:jc w:val="both"/>
      </w:pPr>
      <w:r>
        <w:t xml:space="preserve">(в ред. </w:t>
      </w:r>
      <w:hyperlink r:id="rId22"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Абзац исключен. - </w:t>
      </w:r>
      <w:hyperlink r:id="rId23"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r>
        <w:lastRenderedPageBreak/>
        <w:t xml:space="preserve">Состав годовой бюджетной отчетности определен </w:t>
      </w:r>
      <w:hyperlink r:id="rId24" w:history="1">
        <w:r>
          <w:rPr>
            <w:color w:val="0000FF"/>
          </w:rPr>
          <w:t>Инструкцией N 191н</w:t>
        </w:r>
      </w:hyperlink>
      <w:r>
        <w:t xml:space="preserve"> и настоящими Особенностями.</w:t>
      </w:r>
    </w:p>
    <w:p w:rsidR="00D41861" w:rsidRDefault="00D41861">
      <w:pPr>
        <w:pStyle w:val="ConsPlusNormal"/>
        <w:spacing w:before="220"/>
        <w:ind w:firstLine="540"/>
        <w:jc w:val="both"/>
      </w:pPr>
      <w:r>
        <w:t>Отчетность, сформированная и представленная на 1 января года, следующего за отчетным, с учетом всех произведенных исправительных записей, является годовой.</w:t>
      </w:r>
    </w:p>
    <w:p w:rsidR="00D41861" w:rsidRDefault="00D41861">
      <w:pPr>
        <w:pStyle w:val="ConsPlusNormal"/>
        <w:jc w:val="both"/>
      </w:pPr>
      <w:r>
        <w:t xml:space="preserve">(в ред. </w:t>
      </w:r>
      <w:hyperlink r:id="rId25"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Показатели ежемесячной отчетности, сформированной и представленной на 1 января года, следующего за отчетным, отражаются без учета операций по заключению счетов бюджетного (казначейского) учета при завершении финансового года.</w:t>
      </w:r>
    </w:p>
    <w:p w:rsidR="00D41861" w:rsidRDefault="00D41861">
      <w:pPr>
        <w:pStyle w:val="ConsPlusNormal"/>
        <w:jc w:val="both"/>
      </w:pPr>
      <w:r>
        <w:t xml:space="preserve">(в ред. </w:t>
      </w:r>
      <w:hyperlink r:id="rId26"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bookmarkStart w:id="2" w:name="P87"/>
      <w:bookmarkEnd w:id="2"/>
      <w:r>
        <w:t>3. В бюджетной отчетности приводятся все предусмотренные в ней показатели. В случаях:</w:t>
      </w:r>
    </w:p>
    <w:p w:rsidR="00D41861" w:rsidRDefault="00D41861">
      <w:pPr>
        <w:pStyle w:val="ConsPlusNormal"/>
        <w:spacing w:before="220"/>
        <w:ind w:firstLine="540"/>
        <w:jc w:val="both"/>
      </w:pPr>
      <w:r>
        <w:t>отсутствия данных по отдельным показателям, в том числе по нецифровым показателям (символы, дата), соответствующие строки или графы отчета не заполняются;</w:t>
      </w:r>
    </w:p>
    <w:p w:rsidR="00D41861" w:rsidRDefault="00D41861">
      <w:pPr>
        <w:pStyle w:val="ConsPlusNormal"/>
        <w:spacing w:before="220"/>
        <w:ind w:firstLine="540"/>
        <w:jc w:val="both"/>
      </w:pPr>
      <w:r>
        <w:t xml:space="preserve">если все показатели отчета не имеют числового значения, отчет формируется с незаполненными строками (графами) и представляется в Межрегиональное операционное УФК, за исключением Справки по консолидируемым расчетам </w:t>
      </w:r>
      <w:hyperlink r:id="rId27" w:history="1">
        <w:r>
          <w:rPr>
            <w:color w:val="0000FF"/>
          </w:rPr>
          <w:t>(ф. 0503125)</w:t>
        </w:r>
      </w:hyperlink>
      <w:r>
        <w:t>, Отчета об операциях по счетам Главной книги (ф. 0531981), которые в случае отсутствия данных не формируются и не представляются;</w:t>
      </w:r>
    </w:p>
    <w:p w:rsidR="00D41861" w:rsidRDefault="00D41861">
      <w:pPr>
        <w:pStyle w:val="ConsPlusNormal"/>
        <w:spacing w:before="220"/>
        <w:ind w:firstLine="540"/>
        <w:jc w:val="both"/>
      </w:pPr>
      <w:r>
        <w:t>если все показатели отчета не имеют числового значения, отчет не формируется и не представляется главным администраторам средств федерального бюджета, получателям средств федерального бюджета и администраторам источников финансирования дефицита федерального бюджета.</w:t>
      </w:r>
    </w:p>
    <w:p w:rsidR="00D41861" w:rsidRDefault="00D41861">
      <w:pPr>
        <w:pStyle w:val="ConsPlusNormal"/>
        <w:spacing w:before="220"/>
        <w:ind w:firstLine="540"/>
        <w:jc w:val="both"/>
      </w:pPr>
      <w:r>
        <w:t>Необходимость в формировании и представлении территориальными органами Федерального казначейства 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соответствующей бюджетной отчетности, не имеющей числовых показателей (не содержащей отчетные данные), определяется по письменному согласованию с финансовыми органами, органами управления государственными внебюджетными фондами Российской Федерации, территориальными органами государственного внебюджетного фонда Российской Федерации, органами управления территориальными государственными внебюджетными фондами.</w:t>
      </w:r>
    </w:p>
    <w:p w:rsidR="00D41861" w:rsidRDefault="00D41861">
      <w:pPr>
        <w:pStyle w:val="ConsPlusNormal"/>
        <w:jc w:val="both"/>
      </w:pPr>
      <w:r>
        <w:t xml:space="preserve">(п. 3 в ред. </w:t>
      </w:r>
      <w:hyperlink r:id="rId28"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 xml:space="preserve">4. В бюджетной отчетности по кассовому исполнению федерального бюджета и кассовому обслуживанию исполнения бюджетов бюджетной системы Российской Федерации отчетного финансового года подлежат отражению операции, проводимые в соответствии со </w:t>
      </w:r>
      <w:hyperlink r:id="rId29" w:history="1">
        <w:r>
          <w:rPr>
            <w:color w:val="0000FF"/>
          </w:rPr>
          <w:t>статьей 40</w:t>
        </w:r>
      </w:hyperlink>
      <w:r>
        <w:t xml:space="preserve"> и </w:t>
      </w:r>
      <w:hyperlink r:id="rId30" w:history="1">
        <w:r>
          <w:rPr>
            <w:color w:val="0000FF"/>
          </w:rPr>
          <w:t>пунктом 2 статьи 242</w:t>
        </w:r>
      </w:hyperlink>
      <w:r>
        <w:t xml:space="preserve"> Бюджетного кодекса Российской Федерации (далее - дополнительный период отчетного финансового года).</w:t>
      </w:r>
    </w:p>
    <w:p w:rsidR="00D41861" w:rsidRDefault="00D41861">
      <w:pPr>
        <w:pStyle w:val="ConsPlusNormal"/>
        <w:jc w:val="both"/>
      </w:pPr>
      <w:r>
        <w:t xml:space="preserve">(п. 4 в ред. </w:t>
      </w:r>
      <w:hyperlink r:id="rId3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5. Банковские выписки с приложением первичных учетных документов к ним за нерабочие дни текущего финансового года подлежат обработке территориальными органами Федерального казначейства в установленном порядке календарной датой, соответствующей дате банковской выписки, не позднее первого рабочего дня после соответствующего нерабочего дня.</w:t>
      </w:r>
    </w:p>
    <w:p w:rsidR="00D41861" w:rsidRDefault="00D41861">
      <w:pPr>
        <w:pStyle w:val="ConsPlusNormal"/>
        <w:spacing w:before="220"/>
        <w:ind w:firstLine="540"/>
        <w:jc w:val="both"/>
      </w:pPr>
      <w:r>
        <w:t>Формирование регистров бюджетного (казначейского) учета и бюджетной отчетности за нерабочие дни текущего финансового года осуществляется только по тем бюджетам, по которым проведены операции, подтвержденные первичными документами и соответствующими выписками из банковских счетов, открытых территориальным органам Федерального казначейства.</w:t>
      </w:r>
    </w:p>
    <w:p w:rsidR="00D41861" w:rsidRDefault="00D41861">
      <w:pPr>
        <w:pStyle w:val="ConsPlusNormal"/>
        <w:jc w:val="both"/>
      </w:pPr>
      <w:r>
        <w:lastRenderedPageBreak/>
        <w:t xml:space="preserve">(в ред. </w:t>
      </w:r>
      <w:hyperlink r:id="rId32"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Представление в Межрегиональное операционное УФК соответствующей оперативной отчетности за каждый нерабочий день текущего финансового года, соответствующий дате банковской выписки, осуществляется не позднее первого рабочего дня после соответствующего нерабочего дня.</w:t>
      </w:r>
    </w:p>
    <w:p w:rsidR="00D41861" w:rsidRDefault="00D41861">
      <w:pPr>
        <w:pStyle w:val="ConsPlusNormal"/>
        <w:spacing w:before="220"/>
        <w:ind w:firstLine="540"/>
        <w:jc w:val="both"/>
      </w:pPr>
      <w:r>
        <w:t>6. В подлинниках отчетов, представляемых на бумажных носителях, не должно быть подчисток и неоговоренных исправлений. Исправление ошибок должно быть подтверждено подписью главного бухгалтера территориального органа Федерального казначейства (уполномоченного лица) с указанием даты исправления. При этом ошибочная запись исправляется путем зачеркивания тонкой чертой неправильных сумм и текста так, чтобы можно было прочитать зачеркнутое, и написания над зачеркнутым правильных сумм и текста.</w:t>
      </w:r>
    </w:p>
    <w:p w:rsidR="00D41861" w:rsidRDefault="00D41861">
      <w:pPr>
        <w:pStyle w:val="ConsPlusNormal"/>
        <w:spacing w:before="220"/>
        <w:ind w:firstLine="540"/>
        <w:jc w:val="both"/>
      </w:pPr>
      <w:r>
        <w:t>7. Приведенные в бюджетной отчетности показатели должны соответствовать установленным контрольным соотношениям.</w:t>
      </w:r>
    </w:p>
    <w:p w:rsidR="00D41861" w:rsidRDefault="00D41861">
      <w:pPr>
        <w:pStyle w:val="ConsPlusNormal"/>
        <w:spacing w:before="220"/>
        <w:ind w:firstLine="540"/>
        <w:jc w:val="both"/>
      </w:pPr>
      <w:r>
        <w:t xml:space="preserve">Расхождения, выявленные при проверке бюджетной отчетности и носящие объективный характер, подлежат описанию в порядке, установленном </w:t>
      </w:r>
      <w:hyperlink w:anchor="P673" w:history="1">
        <w:r>
          <w:rPr>
            <w:color w:val="0000FF"/>
          </w:rPr>
          <w:t>пунктом 41</w:t>
        </w:r>
      </w:hyperlink>
      <w:r>
        <w:t xml:space="preserve"> настоящих Особенностей.</w:t>
      </w:r>
    </w:p>
    <w:p w:rsidR="00D41861" w:rsidRDefault="00D41861">
      <w:pPr>
        <w:pStyle w:val="ConsPlusNormal"/>
        <w:spacing w:before="220"/>
        <w:ind w:firstLine="540"/>
        <w:jc w:val="both"/>
      </w:pPr>
      <w:r>
        <w:t xml:space="preserve">8. Исключен. - </w:t>
      </w:r>
      <w:hyperlink r:id="rId33"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bookmarkStart w:id="3" w:name="P103"/>
      <w:bookmarkEnd w:id="3"/>
      <w:r>
        <w:t xml:space="preserve">9. Бюджетная отчетность представляется территориальными органами Федерального казначейства в Межрегиональное операционное УФК в электронном виде, подписанная усиленными квалифицированными электронными подписями (далее - электронный вид) средствами подсистемы "Учет и отчетность" государственной интегрированной информационной системы управления общественными финансами "Электронный бюджет" (далее - ПУиО ГИИС "Электронный бюджет"), за исключением форм отчетности, указанных в </w:t>
      </w:r>
      <w:hyperlink w:anchor="P113" w:history="1">
        <w:r>
          <w:rPr>
            <w:color w:val="0000FF"/>
          </w:rPr>
          <w:t>абзаце первом пункта 10</w:t>
        </w:r>
      </w:hyperlink>
      <w:r>
        <w:t xml:space="preserve"> настоящих Особенностей, или, при отсутствии технической возможности, иным способом, о котором территориальные органы Федерального казначейства уведомляются дополнительно.</w:t>
      </w:r>
    </w:p>
    <w:p w:rsidR="00D41861" w:rsidRDefault="00D41861">
      <w:pPr>
        <w:pStyle w:val="ConsPlusNormal"/>
        <w:jc w:val="both"/>
      </w:pPr>
      <w:r>
        <w:t xml:space="preserve">(в ред. Приказов Казначейства России от 30.12.2016 </w:t>
      </w:r>
      <w:hyperlink r:id="rId34" w:history="1">
        <w:r>
          <w:rPr>
            <w:color w:val="0000FF"/>
          </w:rPr>
          <w:t>N 521</w:t>
        </w:r>
      </w:hyperlink>
      <w:r>
        <w:t xml:space="preserve">, от 16.04.2018 </w:t>
      </w:r>
      <w:hyperlink r:id="rId35" w:history="1">
        <w:r>
          <w:rPr>
            <w:color w:val="0000FF"/>
          </w:rPr>
          <w:t>N 95</w:t>
        </w:r>
      </w:hyperlink>
      <w:r>
        <w:t>)</w:t>
      </w:r>
    </w:p>
    <w:p w:rsidR="00D41861" w:rsidRDefault="00D41861">
      <w:pPr>
        <w:pStyle w:val="ConsPlusNormal"/>
        <w:spacing w:before="220"/>
        <w:ind w:firstLine="540"/>
        <w:jc w:val="both"/>
      </w:pPr>
      <w:r>
        <w:t>В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 использованием прикладного программного обеспечения Федерального казначейства "Система удаленного финансового документооборота" (далее - ППО "СУФД") или, при отсутствии технической возможности, на бумажных носителях.</w:t>
      </w:r>
    </w:p>
    <w:p w:rsidR="00D41861" w:rsidRDefault="00D41861">
      <w:pPr>
        <w:pStyle w:val="ConsPlusNormal"/>
        <w:jc w:val="both"/>
      </w:pPr>
      <w:r>
        <w:t xml:space="preserve">(в ред. </w:t>
      </w:r>
      <w:hyperlink r:id="rId36"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Получателям средств федерального бюджета и администраторам источников финансирования дефицита федерального бюджета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средствами ПУиО ГИИС "Электронный бюджет" (при условии их подключения к ПУиО ГИИС "Электронный бюджет").</w:t>
      </w:r>
    </w:p>
    <w:p w:rsidR="00D41861" w:rsidRDefault="00D41861">
      <w:pPr>
        <w:pStyle w:val="ConsPlusNormal"/>
        <w:jc w:val="both"/>
      </w:pPr>
      <w:r>
        <w:t xml:space="preserve">(абзац введен </w:t>
      </w:r>
      <w:hyperlink r:id="rId37" w:history="1">
        <w:r>
          <w:rPr>
            <w:color w:val="0000FF"/>
          </w:rPr>
          <w:t>Приказом</w:t>
        </w:r>
      </w:hyperlink>
      <w:r>
        <w:t xml:space="preserve"> Казначейства России от 16.04.2018 N 95)</w:t>
      </w:r>
    </w:p>
    <w:p w:rsidR="00D41861" w:rsidRDefault="00D41861">
      <w:pPr>
        <w:pStyle w:val="ConsPlusNormal"/>
        <w:spacing w:before="220"/>
        <w:ind w:firstLine="540"/>
        <w:jc w:val="both"/>
      </w:pPr>
      <w:r>
        <w:t xml:space="preserve">Получателям средств федерального бюджета, администраторам источников финансирования дефицита федерального бюджета, не подключенным к ПУиО ГИИС "Электронный бюджет", бюджетная отчетность, не содержащая сведения, составляющие государственную тайну, представляется территориальными органами Федерального казначейства в электронном виде с использованием ППО "СУФД" или иным способом, согласованным с соответствующим пользователем бюджетной отчетности, или, при отсутствии технической возможности </w:t>
      </w:r>
      <w:r>
        <w:lastRenderedPageBreak/>
        <w:t>представления бюджетной отчетности в электронном виде, на бумажных носителях.</w:t>
      </w:r>
    </w:p>
    <w:p w:rsidR="00D41861" w:rsidRDefault="00D41861">
      <w:pPr>
        <w:pStyle w:val="ConsPlusNormal"/>
        <w:jc w:val="both"/>
      </w:pPr>
      <w:r>
        <w:t xml:space="preserve">(абзац введен </w:t>
      </w:r>
      <w:hyperlink r:id="rId38" w:history="1">
        <w:r>
          <w:rPr>
            <w:color w:val="0000FF"/>
          </w:rPr>
          <w:t>Приказом</w:t>
        </w:r>
      </w:hyperlink>
      <w:r>
        <w:t xml:space="preserve"> Казначейства России от 16.04.2018 N 95)</w:t>
      </w:r>
    </w:p>
    <w:p w:rsidR="00D41861" w:rsidRDefault="00D41861">
      <w:pPr>
        <w:pStyle w:val="ConsPlusNormal"/>
        <w:spacing w:before="220"/>
        <w:ind w:firstLine="540"/>
        <w:jc w:val="both"/>
      </w:pPr>
      <w:r>
        <w:t>Получателям средств федерального бюджета и администраторам источников финансирования дефицита федерального бюджета бюджетная отчетность, содержащая сведения, составляющие государственную тайну, представляется территориальными органами Федерального казначейства в порядке, согласованном с соответствующим пользователем бюджетной отчетности, с соблюдением требований законодательства Российской Федерации о защите государственной тайны.</w:t>
      </w:r>
    </w:p>
    <w:p w:rsidR="00D41861" w:rsidRDefault="00D41861">
      <w:pPr>
        <w:pStyle w:val="ConsPlusNormal"/>
        <w:jc w:val="both"/>
      </w:pPr>
      <w:r>
        <w:t xml:space="preserve">(абзац введен </w:t>
      </w:r>
      <w:hyperlink r:id="rId39" w:history="1">
        <w:r>
          <w:rPr>
            <w:color w:val="0000FF"/>
          </w:rPr>
          <w:t>Приказом</w:t>
        </w:r>
      </w:hyperlink>
      <w:r>
        <w:t xml:space="preserve"> Казначейства России от 16.04.2018 N 95)</w:t>
      </w:r>
    </w:p>
    <w:p w:rsidR="00D41861" w:rsidRDefault="00D41861">
      <w:pPr>
        <w:pStyle w:val="ConsPlusNormal"/>
        <w:spacing w:before="220"/>
        <w:ind w:firstLine="540"/>
        <w:jc w:val="both"/>
      </w:pPr>
      <w:bookmarkStart w:id="4" w:name="P113"/>
      <w:bookmarkEnd w:id="4"/>
      <w:r>
        <w:t xml:space="preserve">10. Отчет о кассовом поступлении и выбытии бюджетных средств </w:t>
      </w:r>
      <w:hyperlink w:anchor="P3089" w:history="1">
        <w:r>
          <w:rPr>
            <w:color w:val="0000FF"/>
          </w:rPr>
          <w:t>(ф. 0503124)</w:t>
        </w:r>
      </w:hyperlink>
      <w:r>
        <w:t>,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40" w:history="1">
        <w:r>
          <w:rPr>
            <w:color w:val="0000FF"/>
          </w:rPr>
          <w:t>ф. 0503129</w:t>
        </w:r>
      </w:hyperlink>
      <w:r>
        <w:t xml:space="preserve">),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16" w:history="1">
        <w:r>
          <w:rPr>
            <w:color w:val="0000FF"/>
          </w:rPr>
          <w:t>(ф. 0521413)</w:t>
        </w:r>
      </w:hyperlink>
      <w:r>
        <w:t xml:space="preserve">, Справка о перечислении межбюджетных трансфертов из федерального бюджета в бюджеты бюджетной системы Российской Федерации </w:t>
      </w:r>
      <w:hyperlink w:anchor="P2341" w:history="1">
        <w:r>
          <w:rPr>
            <w:color w:val="0000FF"/>
          </w:rPr>
          <w:t>(ф. 0521462)</w:t>
        </w:r>
      </w:hyperlink>
      <w:r>
        <w:t xml:space="preserve"> &lt;21&gt;, Отчет об операциях по счетам Главной книги </w:t>
      </w:r>
      <w:hyperlink w:anchor="P1725" w:history="1">
        <w:r>
          <w:rPr>
            <w:color w:val="0000FF"/>
          </w:rPr>
          <w:t>(ф. 0531981)</w:t>
        </w:r>
      </w:hyperlink>
      <w:r>
        <w:t xml:space="preserve">, Сведения о входящих остатках по счетам Главной книги </w:t>
      </w:r>
      <w:hyperlink w:anchor="P1655" w:history="1">
        <w:r>
          <w:rPr>
            <w:color w:val="0000FF"/>
          </w:rPr>
          <w:t>(ф. 0531982)</w:t>
        </w:r>
      </w:hyperlink>
      <w:r>
        <w:t xml:space="preserve"> формируются территориальными органами Федерального казначейства на основании учетных данных, как содержащих, так и не содержащих сведения, составляющие государственную тайну, и направляются в Межрегиональное операционное УФК с соблюдением требований законодательства Российской Федерации о защите государственной тайны.</w:t>
      </w:r>
    </w:p>
    <w:p w:rsidR="00D41861" w:rsidRDefault="00D41861">
      <w:pPr>
        <w:pStyle w:val="ConsPlusNormal"/>
        <w:jc w:val="both"/>
      </w:pPr>
      <w:r>
        <w:t xml:space="preserve">(в ред. </w:t>
      </w:r>
      <w:hyperlink r:id="rId4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&lt;21&gt; Представляемой Межрегиональным операционным УФК, как территориальным органом Федерального казначейства.</w:t>
      </w:r>
    </w:p>
    <w:p w:rsidR="00D41861" w:rsidRDefault="00D41861">
      <w:pPr>
        <w:pStyle w:val="ConsPlusNormal"/>
        <w:ind w:firstLine="540"/>
        <w:jc w:val="both"/>
      </w:pPr>
    </w:p>
    <w:p w:rsidR="00D41861" w:rsidRDefault="00D41861">
      <w:pPr>
        <w:pStyle w:val="ConsPlusNormal"/>
        <w:ind w:firstLine="540"/>
        <w:jc w:val="both"/>
      </w:pPr>
      <w:r>
        <w:t xml:space="preserve">Территориальные органы Федерального казначейства, не осуществляющие работу со сведениями, составляющими государственную тайну, представляют в Межрегиональное операционное УФК указанные в </w:t>
      </w:r>
      <w:hyperlink w:anchor="P113" w:history="1">
        <w:r>
          <w:rPr>
            <w:color w:val="0000FF"/>
          </w:rPr>
          <w:t>абзаце первом пункта 10</w:t>
        </w:r>
      </w:hyperlink>
      <w:r>
        <w:t xml:space="preserve"> настоящих Особенностей формы бюджетной отчетности в порядке, установленном </w:t>
      </w:r>
      <w:hyperlink w:anchor="P103" w:history="1">
        <w:r>
          <w:rPr>
            <w:color w:val="0000FF"/>
          </w:rPr>
          <w:t>абзацем первым пункта 9</w:t>
        </w:r>
      </w:hyperlink>
      <w:r>
        <w:t xml:space="preserve"> настоящих Особенностей.</w:t>
      </w:r>
    </w:p>
    <w:p w:rsidR="00D41861" w:rsidRDefault="00D41861">
      <w:pPr>
        <w:pStyle w:val="ConsPlusNormal"/>
        <w:jc w:val="both"/>
      </w:pPr>
      <w:r>
        <w:t xml:space="preserve">(в ред. </w:t>
      </w:r>
      <w:hyperlink r:id="rId42"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11. Межрегиональное операционное УФК осуществляет представление главным администраторам средств федерального бюджета, в органы управления государственными внебюджетными фондами Российской Федерации установленной настоящими Особенностями сводной отчетности и иной информации, не содержащей сведения, составляющие государственную тайну, в электронном виде средствами ПУиО ГИИС "Электронный бюджет" (при условии их подключения к ПУиО ГИИС "Электронный бюджет").</w:t>
      </w:r>
    </w:p>
    <w:p w:rsidR="00D41861" w:rsidRDefault="00D41861">
      <w:pPr>
        <w:pStyle w:val="ConsPlusNormal"/>
        <w:spacing w:before="220"/>
        <w:ind w:firstLine="540"/>
        <w:jc w:val="both"/>
      </w:pPr>
      <w:r>
        <w:t>Представление Межрегиональным операционным УФК сводной бюджетной отчетности и иной информации, не содержащей сведения, составляющие государственную тайну, главным администраторам средств федерального бюджета, не подключенным к ПУиО ГИИС "Электронный бюджет", осуществляется в электронном виде посредством ППО "СУФД" или в ином порядке, согласованном с соответствующим пользователем бюджетной отчетности.</w:t>
      </w:r>
    </w:p>
    <w:p w:rsidR="00D41861" w:rsidRDefault="00D41861">
      <w:pPr>
        <w:pStyle w:val="ConsPlusNormal"/>
        <w:spacing w:before="220"/>
        <w:ind w:firstLine="540"/>
        <w:jc w:val="both"/>
      </w:pPr>
      <w:r>
        <w:t>Представление Межрегиональным операционным УФК сводной бюджетной отчетности и иной информации, содержащей сведения, составляющие государственную тайну, главным администраторам средств федерального бюджета осуществляется в порядке, согласованном с соответствующим пользователем бюджетной отчетности, с соблюдением требований законодательства Российской Федерации о защите государственной тайны.</w:t>
      </w:r>
    </w:p>
    <w:p w:rsidR="00D41861" w:rsidRDefault="00D41861">
      <w:pPr>
        <w:pStyle w:val="ConsPlusNormal"/>
        <w:jc w:val="both"/>
      </w:pPr>
      <w:r>
        <w:lastRenderedPageBreak/>
        <w:t xml:space="preserve">(п. 11 в ред. </w:t>
      </w:r>
      <w:hyperlink r:id="rId43"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12. В заголовочной части отчетов указывается:</w:t>
      </w:r>
    </w:p>
    <w:p w:rsidR="00D41861" w:rsidRDefault="00D41861">
      <w:pPr>
        <w:pStyle w:val="ConsPlusNormal"/>
        <w:spacing w:before="220"/>
        <w:ind w:firstLine="540"/>
        <w:jc w:val="both"/>
      </w:pPr>
      <w:r>
        <w:t>дата, на (за) которую составляется отчет, с отражением в кодовой зоне даты в формате "день, месяц, год" (00.00.0000);</w:t>
      </w:r>
    </w:p>
    <w:p w:rsidR="00D41861" w:rsidRDefault="00D41861">
      <w:pPr>
        <w:pStyle w:val="ConsPlusNormal"/>
        <w:spacing w:before="220"/>
        <w:ind w:firstLine="540"/>
        <w:jc w:val="both"/>
      </w:pPr>
      <w:r>
        <w:t>полное наименование территориального органа Федерального казначейства, с отражением в кодовой зоне соответствующего кода органа Федерального казначейства, присвоенного Федеральным казначейством в установленном порядке (далее - код по КОФК).</w:t>
      </w:r>
    </w:p>
    <w:p w:rsidR="00D41861" w:rsidRDefault="00D41861">
      <w:pPr>
        <w:pStyle w:val="ConsPlusNormal"/>
        <w:spacing w:before="220"/>
        <w:ind w:firstLine="540"/>
        <w:jc w:val="both"/>
      </w:pPr>
      <w:r>
        <w:t>13. В оформляющей части отчетов указываются фамилия и инициалы ответственных за их составление лиц (исполнителей), номер телефона и дата составления документа.</w:t>
      </w:r>
    </w:p>
    <w:p w:rsidR="00D41861" w:rsidRDefault="00D41861">
      <w:pPr>
        <w:pStyle w:val="ConsPlusNormal"/>
        <w:spacing w:before="220"/>
        <w:ind w:firstLine="540"/>
        <w:jc w:val="both"/>
      </w:pPr>
      <w:r>
        <w:t>Отчеты подписывают руководитель и главный бухгалтер территориального органа Федерального казначейства (или уполномоченные лица).</w:t>
      </w:r>
    </w:p>
    <w:p w:rsidR="00D41861" w:rsidRDefault="00D41861">
      <w:pPr>
        <w:pStyle w:val="ConsPlusNormal"/>
        <w:spacing w:before="220"/>
        <w:ind w:firstLine="540"/>
        <w:jc w:val="both"/>
      </w:pPr>
      <w:r>
        <w:t>Лица, подписавшие отчеты, несут ответственность за их достоверность, полноту и своевременность представления.</w:t>
      </w:r>
    </w:p>
    <w:p w:rsidR="00D41861" w:rsidRDefault="00D41861">
      <w:pPr>
        <w:pStyle w:val="ConsPlusNormal"/>
        <w:spacing w:before="220"/>
        <w:ind w:firstLine="540"/>
        <w:jc w:val="both"/>
      </w:pPr>
      <w:r>
        <w:t>14. Отражение отдельных показателей в бюджетной отчетности, формируемой территориальными органами Федерального казначейства осуществляется с учетом следующих особенностей:</w:t>
      </w:r>
    </w:p>
    <w:p w:rsidR="00D41861" w:rsidRDefault="00D41861">
      <w:pPr>
        <w:pStyle w:val="ConsPlusNormal"/>
        <w:spacing w:before="220"/>
        <w:ind w:firstLine="540"/>
        <w:jc w:val="both"/>
      </w:pPr>
      <w:r>
        <w:t>14.1. В формах бюджетной отчетности, содержащих в заголовочной части отчета реквизит "Наименование бюджета (публично-правового образования)", отражается наименование соответствующего бюджета (консолидированного бюджета) бюджетной системы Российской Федерации, кассовое обслуживание исполнения которого осуществляет территориальный орган Федерального казначейства.</w:t>
      </w:r>
    </w:p>
    <w:p w:rsidR="00D41861" w:rsidRDefault="00D41861">
      <w:pPr>
        <w:pStyle w:val="ConsPlusNormal"/>
        <w:spacing w:before="220"/>
        <w:ind w:firstLine="540"/>
        <w:jc w:val="both"/>
      </w:pPr>
      <w:r>
        <w:t xml:space="preserve">14.2. В кодовой зоне заголовочной части бюджетной отчетности указываются следующие коды Общероссийского </w:t>
      </w:r>
      <w:hyperlink r:id="rId44" w:history="1">
        <w:r>
          <w:rPr>
            <w:color w:val="0000FF"/>
          </w:rPr>
          <w:t>классификатора</w:t>
        </w:r>
      </w:hyperlink>
      <w:r>
        <w:t xml:space="preserve"> территорий муниципальных образований (далее - код ОКТМО):</w:t>
      </w:r>
    </w:p>
    <w:p w:rsidR="00D41861" w:rsidRDefault="00D41861">
      <w:pPr>
        <w:pStyle w:val="ConsPlusNormal"/>
        <w:spacing w:before="220"/>
        <w:ind w:firstLine="540"/>
        <w:jc w:val="both"/>
      </w:pPr>
      <w:r>
        <w:t>при формировании бюджетной отчетности по кассовому обслуживанию исполнения и кассовому исполнению федерального бюджета, по операциям со средствами федеральных бюджетных, автономных учреждений и иных юридических лиц - 00 000 001;</w:t>
      </w:r>
    </w:p>
    <w:p w:rsidR="00D41861" w:rsidRDefault="00D41861">
      <w:pPr>
        <w:pStyle w:val="ConsPlusNormal"/>
        <w:spacing w:before="220"/>
        <w:ind w:firstLine="540"/>
        <w:jc w:val="both"/>
      </w:pPr>
      <w:r>
        <w:t>при формировании бюджетной отчетности по кассовому обслуживанию исполнения бюджета Пенсионного фонда Российской Федерации - 00 000 006;</w:t>
      </w:r>
    </w:p>
    <w:p w:rsidR="00D41861" w:rsidRDefault="00D41861">
      <w:pPr>
        <w:pStyle w:val="ConsPlusNormal"/>
        <w:spacing w:before="220"/>
        <w:ind w:firstLine="540"/>
        <w:jc w:val="both"/>
      </w:pPr>
      <w:r>
        <w:t>при формировании бюджетной отчетности по кассовому обслуживанию исполнения бюджета Фонда социального страхования, по операциям со средствами бюджетных учреждений государственных внебюджетных фондов Российской Федерации - 00 000 007;</w:t>
      </w:r>
    </w:p>
    <w:p w:rsidR="00D41861" w:rsidRDefault="00D41861">
      <w:pPr>
        <w:pStyle w:val="ConsPlusNormal"/>
        <w:spacing w:before="220"/>
        <w:ind w:firstLine="540"/>
        <w:jc w:val="both"/>
      </w:pPr>
      <w:r>
        <w:t>при формировании бюджетной отчетности по кассовому обслуживанию исполнения бюджета Федерального фонда обязательного медицинского страхования - 00 000 008;</w:t>
      </w:r>
    </w:p>
    <w:p w:rsidR="00D41861" w:rsidRDefault="00D41861">
      <w:pPr>
        <w:pStyle w:val="ConsPlusNormal"/>
        <w:spacing w:before="220"/>
        <w:ind w:firstLine="540"/>
        <w:jc w:val="both"/>
      </w:pPr>
      <w:r>
        <w:t>при формировании бюджетной отчетности по кассовому обслуживанию исполнения бюджета территориального фонда обязательного медицинского страхования - XX &lt;22&gt; 000 009, XX X &lt;23&gt; 00 009;</w:t>
      </w:r>
    </w:p>
    <w:p w:rsidR="00D41861" w:rsidRDefault="00D41861">
      <w:pPr>
        <w:pStyle w:val="ConsPlusNormal"/>
        <w:jc w:val="both"/>
      </w:pPr>
      <w:r>
        <w:t xml:space="preserve">(в ред. </w:t>
      </w:r>
      <w:hyperlink r:id="rId45"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 xml:space="preserve">&lt;22&gt; Указываются первые два разряда кода </w:t>
      </w:r>
      <w:hyperlink r:id="rId46" w:history="1">
        <w:r>
          <w:rPr>
            <w:color w:val="0000FF"/>
          </w:rPr>
          <w:t>ОКТМО</w:t>
        </w:r>
      </w:hyperlink>
      <w:r>
        <w:t xml:space="preserve"> соответствующего субъекта Российской Федерации, на территории которого создан территориальный фонд обязательного медицинского </w:t>
      </w:r>
      <w:r>
        <w:lastRenderedPageBreak/>
        <w:t>страхования (за исключением Ямало-Ненецкого, Ханты-Мансийского и Ненецкого автономных округов).</w:t>
      </w:r>
    </w:p>
    <w:p w:rsidR="00D41861" w:rsidRDefault="00D41861">
      <w:pPr>
        <w:pStyle w:val="ConsPlusNormal"/>
        <w:jc w:val="both"/>
      </w:pPr>
      <w:r>
        <w:t xml:space="preserve">(в ред. </w:t>
      </w:r>
      <w:hyperlink r:id="rId47"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&lt;23&gt; Для территориального фонда обязательного медицинского страхования, созданного на территории Ямало-Ненецкого, Ханты-Мансийского и Ненецкого автономных округов.</w:t>
      </w:r>
    </w:p>
    <w:p w:rsidR="00D41861" w:rsidRDefault="00D41861">
      <w:pPr>
        <w:pStyle w:val="ConsPlusNormal"/>
        <w:jc w:val="both"/>
      </w:pPr>
      <w:r>
        <w:t xml:space="preserve">(в ред. </w:t>
      </w:r>
      <w:hyperlink r:id="rId48"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ind w:firstLine="540"/>
        <w:jc w:val="both"/>
      </w:pPr>
      <w:r>
        <w:t xml:space="preserve">при формировании бюджетной отчетности по кассовому обслуживанию исполнения бюджета субъекта Российской Федерации, по операциям со средствами бюджетных, автономных, учреждений и иных юридических лиц субъектов Российской Федерации (за исключением бюджетов Ямало-Ненецкого, Ханты-Мансийского и Ненецкого автономных округов) - соответствующий код </w:t>
      </w:r>
      <w:hyperlink r:id="rId49" w:history="1">
        <w:r>
          <w:rPr>
            <w:color w:val="0000FF"/>
          </w:rPr>
          <w:t>ОКТМО</w:t>
        </w:r>
      </w:hyperlink>
      <w:r>
        <w:t>, имеющий ненулевое значение в первых двух разрядах кода, а в остальных разрядах кода - нули (XX 000 000);</w:t>
      </w:r>
    </w:p>
    <w:p w:rsidR="00D41861" w:rsidRDefault="00D41861">
      <w:pPr>
        <w:pStyle w:val="ConsPlusNormal"/>
        <w:spacing w:before="220"/>
        <w:ind w:firstLine="540"/>
        <w:jc w:val="both"/>
      </w:pPr>
      <w:r>
        <w:t xml:space="preserve">при формировании бюджетной отчетности по кассовому обслуживанию исполнения бюджетов Ямало-Ненецкого, Ханты-Мансийского и Ненецкого автономных округов, по операциям со средствами бюджетных, автономных, учреждений и иных юридических лиц Ямало-Ненецкого, Ханты-Мансийского и Ненецкого автономных округов - соответствующий код </w:t>
      </w:r>
      <w:hyperlink r:id="rId50" w:history="1">
        <w:r>
          <w:rPr>
            <w:color w:val="0000FF"/>
          </w:rPr>
          <w:t>ОКТМО</w:t>
        </w:r>
      </w:hyperlink>
      <w:r>
        <w:t>, имеющий ненулевое значение в первых трех разрядах кода, отражающих принадлежность к субъекту Российской Федерации, а в остальных разрядах кода - нули (XX X00 000);</w:t>
      </w:r>
    </w:p>
    <w:p w:rsidR="00D41861" w:rsidRDefault="00D41861">
      <w:pPr>
        <w:pStyle w:val="ConsPlusNormal"/>
        <w:spacing w:before="220"/>
        <w:ind w:firstLine="540"/>
        <w:jc w:val="both"/>
      </w:pPr>
      <w:r>
        <w:t xml:space="preserve">при формировании бюджетной отчетности по кассовому обслуживанию исполнения местных бюджетов, по операциям со средствами бюджетных, автономных, учреждений и иных юридических лиц муниципальных образований - соответствующий код </w:t>
      </w:r>
      <w:hyperlink r:id="rId51" w:history="1">
        <w:r>
          <w:rPr>
            <w:color w:val="0000FF"/>
          </w:rPr>
          <w:t>ОКТМО</w:t>
        </w:r>
      </w:hyperlink>
      <w:r>
        <w:t xml:space="preserve"> муниципального образования.</w:t>
      </w:r>
    </w:p>
    <w:p w:rsidR="00D41861" w:rsidRDefault="00D41861">
      <w:pPr>
        <w:pStyle w:val="ConsPlusNormal"/>
        <w:spacing w:before="220"/>
        <w:ind w:firstLine="540"/>
        <w:jc w:val="both"/>
      </w:pPr>
      <w:r>
        <w:t>14.3. Справка по консолидируемым расчетам (</w:t>
      </w:r>
      <w:hyperlink r:id="rId52" w:history="1">
        <w:r>
          <w:rPr>
            <w:color w:val="0000FF"/>
          </w:rPr>
          <w:t>ф. 0503125</w:t>
        </w:r>
      </w:hyperlink>
      <w:r>
        <w:t>) (далее - Справка (ф. 0503125)) формируется территориальным органом Федерального казначейства ежемесячно нарастающим итогом с начала финансового года на основании данных Главной книги (</w:t>
      </w:r>
      <w:hyperlink r:id="rId53" w:history="1">
        <w:r>
          <w:rPr>
            <w:color w:val="0000FF"/>
          </w:rPr>
          <w:t>ф. 0504072</w:t>
        </w:r>
      </w:hyperlink>
      <w:r>
        <w:t xml:space="preserve">) по соответствующим счетам бюджетного (казначейского) учета в соответствии с положениями </w:t>
      </w:r>
      <w:hyperlink r:id="rId54" w:history="1">
        <w:r>
          <w:rPr>
            <w:color w:val="0000FF"/>
          </w:rPr>
          <w:t>Инструкции</w:t>
        </w:r>
      </w:hyperlink>
      <w:r>
        <w:t xml:space="preserve"> N 191н.</w:t>
      </w:r>
    </w:p>
    <w:p w:rsidR="00D41861" w:rsidRDefault="00D41861">
      <w:pPr>
        <w:pStyle w:val="ConsPlusNormal"/>
        <w:jc w:val="both"/>
      </w:pPr>
      <w:r>
        <w:t xml:space="preserve">(в ред. </w:t>
      </w:r>
      <w:hyperlink r:id="rId55"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Справка </w:t>
      </w:r>
      <w:hyperlink r:id="rId56" w:history="1">
        <w:r>
          <w:rPr>
            <w:color w:val="0000FF"/>
          </w:rPr>
          <w:t>(ф. 0503125</w:t>
        </w:r>
      </w:hyperlink>
      <w:r>
        <w:t>) формируется для сверки и (или) исключения взаимосвязанных показателей по внутренним расчетам по поступлениям и выбытиям денежных средств между Межрегиональным операционным УФК и территориальными органами Федерального казначейства, а также между территориальными органами Федерального казначейства.</w:t>
      </w:r>
    </w:p>
    <w:p w:rsidR="00D41861" w:rsidRDefault="00D41861">
      <w:pPr>
        <w:pStyle w:val="ConsPlusNormal"/>
        <w:spacing w:before="220"/>
        <w:ind w:firstLine="540"/>
        <w:jc w:val="both"/>
      </w:pPr>
      <w:r>
        <w:t xml:space="preserve">Справка </w:t>
      </w:r>
      <w:hyperlink r:id="rId57" w:history="1">
        <w:r>
          <w:rPr>
            <w:color w:val="0000FF"/>
          </w:rPr>
          <w:t>(ф. 0503125</w:t>
        </w:r>
      </w:hyperlink>
      <w:r>
        <w:t>) составляется отдельно:</w:t>
      </w:r>
    </w:p>
    <w:p w:rsidR="00D41861" w:rsidRDefault="00D41861">
      <w:pPr>
        <w:pStyle w:val="ConsPlusNormal"/>
        <w:spacing w:before="220"/>
        <w:ind w:firstLine="540"/>
        <w:jc w:val="both"/>
      </w:pPr>
      <w:r>
        <w:t>по операциям со средствами бюджетных и автономных учреждений;</w:t>
      </w:r>
    </w:p>
    <w:p w:rsidR="00D41861" w:rsidRDefault="00D41861">
      <w:pPr>
        <w:pStyle w:val="ConsPlusNormal"/>
        <w:spacing w:before="220"/>
        <w:ind w:firstLine="540"/>
        <w:jc w:val="both"/>
      </w:pPr>
      <w:r>
        <w:t>по операциям со средствами иных юридических лиц.</w:t>
      </w:r>
    </w:p>
    <w:p w:rsidR="00D41861" w:rsidRDefault="00D41861">
      <w:pPr>
        <w:pStyle w:val="ConsPlusNormal"/>
        <w:spacing w:before="220"/>
        <w:ind w:firstLine="540"/>
        <w:jc w:val="both"/>
      </w:pPr>
      <w:r>
        <w:t xml:space="preserve">Показатели Справки </w:t>
      </w:r>
      <w:hyperlink r:id="rId58" w:history="1">
        <w:r>
          <w:rPr>
            <w:color w:val="0000FF"/>
          </w:rPr>
          <w:t>(ф. 0503125</w:t>
        </w:r>
      </w:hyperlink>
      <w:r>
        <w:t>) на 1 января года, следующего за отчетным, отражаются без учета результатов заключительных операций по закрытию счетов при завершении финансового года, проведенных 31 декабря отчетного финансового года.</w:t>
      </w:r>
    </w:p>
    <w:p w:rsidR="00D41861" w:rsidRDefault="00D41861">
      <w:pPr>
        <w:pStyle w:val="ConsPlusNormal"/>
        <w:spacing w:before="220"/>
        <w:ind w:firstLine="540"/>
        <w:jc w:val="both"/>
      </w:pPr>
      <w:r>
        <w:t>В Справке (</w:t>
      </w:r>
      <w:hyperlink r:id="rId59" w:history="1">
        <w:r>
          <w:rPr>
            <w:color w:val="0000FF"/>
          </w:rPr>
          <w:t>ф. 0503125</w:t>
        </w:r>
      </w:hyperlink>
      <w:r>
        <w:t>) территориальный орган Федерального казначейства отражает:</w:t>
      </w:r>
    </w:p>
    <w:p w:rsidR="00D41861" w:rsidRDefault="00D41861">
      <w:pPr>
        <w:pStyle w:val="ConsPlusNormal"/>
        <w:spacing w:before="220"/>
        <w:ind w:firstLine="540"/>
        <w:jc w:val="both"/>
      </w:pPr>
      <w:r>
        <w:t>в графе 1 - наименование контрагента по отражаемым расчетам;</w:t>
      </w:r>
    </w:p>
    <w:p w:rsidR="00D41861" w:rsidRDefault="00D41861">
      <w:pPr>
        <w:pStyle w:val="ConsPlusNormal"/>
        <w:spacing w:before="220"/>
        <w:ind w:firstLine="540"/>
        <w:jc w:val="both"/>
      </w:pPr>
      <w:r>
        <w:t>графы 2, 3, 5, 10, 11, 12 - не заполняются;</w:t>
      </w:r>
    </w:p>
    <w:p w:rsidR="00D41861" w:rsidRDefault="00D41861">
      <w:pPr>
        <w:pStyle w:val="ConsPlusNormal"/>
        <w:spacing w:before="220"/>
        <w:ind w:firstLine="540"/>
        <w:jc w:val="both"/>
      </w:pPr>
      <w:r>
        <w:t>в графе 4 - код территориального органа Федерального казначейства;</w:t>
      </w:r>
    </w:p>
    <w:p w:rsidR="00D41861" w:rsidRDefault="00D41861">
      <w:pPr>
        <w:pStyle w:val="ConsPlusNormal"/>
        <w:spacing w:before="220"/>
        <w:ind w:firstLine="540"/>
        <w:jc w:val="both"/>
      </w:pPr>
      <w:r>
        <w:lastRenderedPageBreak/>
        <w:t>в графе 6 - номер соответствующего счета, на котором отражены расчеты с контрагентом.</w:t>
      </w:r>
    </w:p>
    <w:p w:rsidR="00D41861" w:rsidRDefault="00D41861">
      <w:pPr>
        <w:pStyle w:val="ConsPlusNormal"/>
        <w:spacing w:before="220"/>
        <w:ind w:firstLine="540"/>
        <w:jc w:val="both"/>
      </w:pPr>
      <w:r>
        <w:t>в графах 7, 8 - сумма расчетов с контрагентом по кредиту (дебету);</w:t>
      </w:r>
    </w:p>
    <w:p w:rsidR="00D41861" w:rsidRDefault="00D41861">
      <w:pPr>
        <w:pStyle w:val="ConsPlusNormal"/>
        <w:spacing w:before="220"/>
        <w:ind w:firstLine="540"/>
        <w:jc w:val="both"/>
      </w:pPr>
      <w:r>
        <w:t>в графе 9 - код корреспондирующего счета бюджетного (казначейского) учета.</w:t>
      </w:r>
    </w:p>
    <w:p w:rsidR="00D41861" w:rsidRDefault="00D41861">
      <w:pPr>
        <w:pStyle w:val="ConsPlusNormal"/>
        <w:jc w:val="both"/>
      </w:pPr>
      <w:r>
        <w:t xml:space="preserve">(в ред. </w:t>
      </w:r>
      <w:hyperlink r:id="rId60"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По </w:t>
      </w:r>
      <w:hyperlink r:id="rId61" w:history="1">
        <w:r>
          <w:rPr>
            <w:color w:val="0000FF"/>
          </w:rPr>
          <w:t>строке</w:t>
        </w:r>
      </w:hyperlink>
      <w:r>
        <w:t xml:space="preserve"> "Итого", по коду счетов бюджетного (казначейского) учета 0 21100 000 "Внутренние расчеты по поступлениям" и 0 21200 000 "Внутренние расчеты по выбытиям" заполняется только графа 7, в строках "</w:t>
      </w:r>
      <w:hyperlink r:id="rId62" w:history="1">
        <w:r>
          <w:rPr>
            <w:color w:val="0000FF"/>
          </w:rPr>
          <w:t>в том числе по номеру</w:t>
        </w:r>
      </w:hyperlink>
      <w:r>
        <w:t xml:space="preserve"> (коду) счета", "</w:t>
      </w:r>
      <w:hyperlink r:id="rId63" w:history="1">
        <w:r>
          <w:rPr>
            <w:color w:val="0000FF"/>
          </w:rPr>
          <w:t>денежные расчеты</w:t>
        </w:r>
      </w:hyperlink>
      <w:r>
        <w:t>", "</w:t>
      </w:r>
      <w:hyperlink r:id="rId64" w:history="1">
        <w:r>
          <w:rPr>
            <w:color w:val="0000FF"/>
          </w:rPr>
          <w:t>неденежные расчеты</w:t>
        </w:r>
      </w:hyperlink>
      <w:r>
        <w:t>" отражаются показатели в следующем порядке:</w:t>
      </w:r>
    </w:p>
    <w:p w:rsidR="00D41861" w:rsidRDefault="00D41861">
      <w:pPr>
        <w:pStyle w:val="ConsPlusNormal"/>
        <w:jc w:val="both"/>
      </w:pPr>
      <w:r>
        <w:t xml:space="preserve">(в ред. </w:t>
      </w:r>
      <w:hyperlink r:id="rId65"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графы 2, 3, 5, 8, 10, 11, 12 - не заполняются;</w:t>
      </w:r>
    </w:p>
    <w:p w:rsidR="00D41861" w:rsidRDefault="00D41861">
      <w:pPr>
        <w:pStyle w:val="ConsPlusNormal"/>
        <w:spacing w:before="220"/>
        <w:ind w:firstLine="540"/>
        <w:jc w:val="both"/>
      </w:pPr>
      <w:r>
        <w:t>в графе 4 - код территориального органа Федерального казначейства;</w:t>
      </w:r>
    </w:p>
    <w:p w:rsidR="00D41861" w:rsidRDefault="00D41861">
      <w:pPr>
        <w:pStyle w:val="ConsPlusNormal"/>
        <w:spacing w:before="220"/>
        <w:ind w:firstLine="540"/>
        <w:jc w:val="both"/>
      </w:pPr>
      <w:r>
        <w:t>в графе 6 - номер соответствующего счета;</w:t>
      </w:r>
    </w:p>
    <w:p w:rsidR="00D41861" w:rsidRDefault="00D41861">
      <w:pPr>
        <w:pStyle w:val="ConsPlusNormal"/>
        <w:spacing w:before="220"/>
        <w:ind w:firstLine="540"/>
        <w:jc w:val="both"/>
      </w:pPr>
      <w:r>
        <w:t>в графе 7 по строкам "</w:t>
      </w:r>
      <w:hyperlink r:id="rId66" w:history="1">
        <w:r>
          <w:rPr>
            <w:color w:val="0000FF"/>
          </w:rPr>
          <w:t>денежные расчеты</w:t>
        </w:r>
      </w:hyperlink>
      <w:r>
        <w:t>", "</w:t>
      </w:r>
      <w:hyperlink r:id="rId67" w:history="1">
        <w:r>
          <w:rPr>
            <w:color w:val="0000FF"/>
          </w:rPr>
          <w:t>неденежные</w:t>
        </w:r>
      </w:hyperlink>
      <w:r>
        <w:t xml:space="preserve"> расчеты" - итоговая сумма расчетов с контрагентами по дебету в разрезе кодов корреспондирующих счетов;</w:t>
      </w:r>
    </w:p>
    <w:p w:rsidR="00D41861" w:rsidRDefault="00D41861">
      <w:pPr>
        <w:pStyle w:val="ConsPlusNormal"/>
        <w:spacing w:before="220"/>
        <w:ind w:firstLine="540"/>
        <w:jc w:val="both"/>
      </w:pPr>
      <w:r>
        <w:t>графа 9 строк "</w:t>
      </w:r>
      <w:hyperlink r:id="rId68" w:history="1">
        <w:r>
          <w:rPr>
            <w:color w:val="0000FF"/>
          </w:rPr>
          <w:t>Итого</w:t>
        </w:r>
      </w:hyperlink>
      <w:r>
        <w:t>", "</w:t>
      </w:r>
      <w:hyperlink r:id="rId69" w:history="1">
        <w:r>
          <w:rPr>
            <w:color w:val="0000FF"/>
          </w:rPr>
          <w:t>в том числе по номеру</w:t>
        </w:r>
      </w:hyperlink>
      <w:r>
        <w:t xml:space="preserve"> (коду) счета" - не заполняется;</w:t>
      </w:r>
    </w:p>
    <w:p w:rsidR="00D41861" w:rsidRDefault="00D41861">
      <w:pPr>
        <w:pStyle w:val="ConsPlusNormal"/>
        <w:spacing w:before="220"/>
        <w:ind w:firstLine="540"/>
        <w:jc w:val="both"/>
      </w:pPr>
      <w:r>
        <w:t>в графе 9 по строкам "</w:t>
      </w:r>
      <w:hyperlink r:id="rId70" w:history="1">
        <w:r>
          <w:rPr>
            <w:color w:val="0000FF"/>
          </w:rPr>
          <w:t>денежные расчеты</w:t>
        </w:r>
      </w:hyperlink>
      <w:r>
        <w:t>", "</w:t>
      </w:r>
      <w:hyperlink r:id="rId71" w:history="1">
        <w:r>
          <w:rPr>
            <w:color w:val="0000FF"/>
          </w:rPr>
          <w:t>неденежные расчеты</w:t>
        </w:r>
      </w:hyperlink>
      <w:r>
        <w:t>" - код корреспондирующего счета бюджетного (казначейского) учета.</w:t>
      </w:r>
    </w:p>
    <w:p w:rsidR="00D41861" w:rsidRDefault="00D41861">
      <w:pPr>
        <w:pStyle w:val="ConsPlusNormal"/>
        <w:jc w:val="both"/>
      </w:pPr>
      <w:r>
        <w:t xml:space="preserve">(в ред. </w:t>
      </w:r>
      <w:hyperlink r:id="rId72"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По </w:t>
      </w:r>
      <w:hyperlink r:id="rId73" w:history="1">
        <w:r>
          <w:rPr>
            <w:color w:val="0000FF"/>
          </w:rPr>
          <w:t>строке</w:t>
        </w:r>
      </w:hyperlink>
      <w:r>
        <w:t xml:space="preserve"> "Итого", по коду счетов бюджетного (казначейского) учета 0 30800 000 "Внутренние расчеты по поступлениям", 0 30900 000 "Внутренние расчеты по выбытиям", 1 40210 180 "Поступления в бюджет по прочим доходам" (в части операций по кассовому обслуживанию бюджетов) и 1 40220 550 "Выбытия средств бюджета по поступлению иных финансовых активов" заполняется только графа 8, в строках "</w:t>
      </w:r>
      <w:hyperlink r:id="rId74" w:history="1">
        <w:r>
          <w:rPr>
            <w:color w:val="0000FF"/>
          </w:rPr>
          <w:t>в том числе по номеру</w:t>
        </w:r>
      </w:hyperlink>
      <w:r>
        <w:t xml:space="preserve"> (коду) счета", "</w:t>
      </w:r>
      <w:hyperlink r:id="rId75" w:history="1">
        <w:r>
          <w:rPr>
            <w:color w:val="0000FF"/>
          </w:rPr>
          <w:t>денежные расчеты</w:t>
        </w:r>
      </w:hyperlink>
      <w:r>
        <w:t>", "</w:t>
      </w:r>
      <w:hyperlink r:id="rId76" w:history="1">
        <w:r>
          <w:rPr>
            <w:color w:val="0000FF"/>
          </w:rPr>
          <w:t>неденежные расчеты</w:t>
        </w:r>
      </w:hyperlink>
      <w:r>
        <w:t>" отражаются показатели в следующем порядке:</w:t>
      </w:r>
    </w:p>
    <w:p w:rsidR="00D41861" w:rsidRDefault="00D41861">
      <w:pPr>
        <w:pStyle w:val="ConsPlusNormal"/>
        <w:spacing w:before="220"/>
        <w:ind w:firstLine="540"/>
        <w:jc w:val="both"/>
      </w:pPr>
      <w:r>
        <w:t>графы 2, 3, 5, 7, 10, 11, 12 - не заполняются;</w:t>
      </w:r>
    </w:p>
    <w:p w:rsidR="00D41861" w:rsidRDefault="00D41861">
      <w:pPr>
        <w:pStyle w:val="ConsPlusNormal"/>
        <w:spacing w:before="220"/>
        <w:ind w:firstLine="540"/>
        <w:jc w:val="both"/>
      </w:pPr>
      <w:r>
        <w:t>в графе 4 - код территориального органа Федерального казначейства;</w:t>
      </w:r>
    </w:p>
    <w:p w:rsidR="00D41861" w:rsidRDefault="00D41861">
      <w:pPr>
        <w:pStyle w:val="ConsPlusNormal"/>
        <w:spacing w:before="220"/>
        <w:ind w:firstLine="540"/>
        <w:jc w:val="both"/>
      </w:pPr>
      <w:r>
        <w:t>в графе 6 - номер соответствующего счета;</w:t>
      </w:r>
    </w:p>
    <w:p w:rsidR="00D41861" w:rsidRDefault="00D41861">
      <w:pPr>
        <w:pStyle w:val="ConsPlusNormal"/>
        <w:spacing w:before="220"/>
        <w:ind w:firstLine="540"/>
        <w:jc w:val="both"/>
      </w:pPr>
      <w:r>
        <w:t>в графе 8 по строкам "</w:t>
      </w:r>
      <w:hyperlink r:id="rId77" w:history="1">
        <w:r>
          <w:rPr>
            <w:color w:val="0000FF"/>
          </w:rPr>
          <w:t>денежные расчеты</w:t>
        </w:r>
      </w:hyperlink>
      <w:r>
        <w:t>", "</w:t>
      </w:r>
      <w:hyperlink r:id="rId78" w:history="1">
        <w:r>
          <w:rPr>
            <w:color w:val="0000FF"/>
          </w:rPr>
          <w:t>неденежные расчеты</w:t>
        </w:r>
      </w:hyperlink>
      <w:r>
        <w:t>" - итоговая сумма расчетов с контрагентами по кредиту в разрезе кодов корреспондирующих счетов;</w:t>
      </w:r>
    </w:p>
    <w:p w:rsidR="00D41861" w:rsidRDefault="00D41861">
      <w:pPr>
        <w:pStyle w:val="ConsPlusNormal"/>
        <w:spacing w:before="220"/>
        <w:ind w:firstLine="540"/>
        <w:jc w:val="both"/>
      </w:pPr>
      <w:r>
        <w:t>графа 9 строк "</w:t>
      </w:r>
      <w:hyperlink r:id="rId79" w:history="1">
        <w:r>
          <w:rPr>
            <w:color w:val="0000FF"/>
          </w:rPr>
          <w:t>Итого</w:t>
        </w:r>
      </w:hyperlink>
      <w:r>
        <w:t>", "</w:t>
      </w:r>
      <w:hyperlink r:id="rId80" w:history="1">
        <w:r>
          <w:rPr>
            <w:color w:val="0000FF"/>
          </w:rPr>
          <w:t>в том числе по номеру</w:t>
        </w:r>
      </w:hyperlink>
      <w:r>
        <w:t xml:space="preserve"> (коду) счета" - не заполняется;</w:t>
      </w:r>
    </w:p>
    <w:p w:rsidR="00D41861" w:rsidRDefault="00D41861">
      <w:pPr>
        <w:pStyle w:val="ConsPlusNormal"/>
        <w:spacing w:before="220"/>
        <w:ind w:firstLine="540"/>
        <w:jc w:val="both"/>
      </w:pPr>
      <w:r>
        <w:t>в графе 9 по строкам "</w:t>
      </w:r>
      <w:hyperlink r:id="rId81" w:history="1">
        <w:r>
          <w:rPr>
            <w:color w:val="0000FF"/>
          </w:rPr>
          <w:t>денежные расчеты</w:t>
        </w:r>
      </w:hyperlink>
      <w:r>
        <w:t>", "</w:t>
      </w:r>
      <w:hyperlink r:id="rId82" w:history="1">
        <w:r>
          <w:rPr>
            <w:color w:val="0000FF"/>
          </w:rPr>
          <w:t>неденежные расчеты</w:t>
        </w:r>
      </w:hyperlink>
      <w:r>
        <w:t>" - код корреспондирующего счета бюджетного (казначейского) учета.</w:t>
      </w:r>
    </w:p>
    <w:p w:rsidR="00D41861" w:rsidRDefault="00D41861">
      <w:pPr>
        <w:pStyle w:val="ConsPlusNormal"/>
        <w:jc w:val="both"/>
      </w:pPr>
      <w:r>
        <w:t xml:space="preserve">(в ред. </w:t>
      </w:r>
      <w:hyperlink r:id="rId83"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По </w:t>
      </w:r>
      <w:hyperlink r:id="rId84" w:history="1">
        <w:r>
          <w:rPr>
            <w:color w:val="0000FF"/>
          </w:rPr>
          <w:t>строке</w:t>
        </w:r>
      </w:hyperlink>
      <w:r>
        <w:t xml:space="preserve"> "Итого", по коду счета бюджетного учета 1 40210 180 (в части кассового исполнения федерального бюджета) заполняется только графа 7, в строках "</w:t>
      </w:r>
      <w:hyperlink r:id="rId85" w:history="1">
        <w:r>
          <w:rPr>
            <w:color w:val="0000FF"/>
          </w:rPr>
          <w:t>в том числе по номеру</w:t>
        </w:r>
      </w:hyperlink>
      <w:r>
        <w:t xml:space="preserve"> (коду) счета", "</w:t>
      </w:r>
      <w:hyperlink r:id="rId86" w:history="1">
        <w:r>
          <w:rPr>
            <w:color w:val="0000FF"/>
          </w:rPr>
          <w:t>денежные расчеты</w:t>
        </w:r>
      </w:hyperlink>
      <w:r>
        <w:t>", "</w:t>
      </w:r>
      <w:hyperlink r:id="rId87" w:history="1">
        <w:r>
          <w:rPr>
            <w:color w:val="0000FF"/>
          </w:rPr>
          <w:t>неденежные расчеты</w:t>
        </w:r>
      </w:hyperlink>
      <w:r>
        <w:t>" отражаются показатели в следующем порядке:</w:t>
      </w:r>
    </w:p>
    <w:p w:rsidR="00D41861" w:rsidRDefault="00D41861">
      <w:pPr>
        <w:pStyle w:val="ConsPlusNormal"/>
        <w:spacing w:before="220"/>
        <w:ind w:firstLine="540"/>
        <w:jc w:val="both"/>
      </w:pPr>
      <w:r>
        <w:t>графы 2, 3, 5, 8, 10, 11, 12 - не заполняются;</w:t>
      </w:r>
    </w:p>
    <w:p w:rsidR="00D41861" w:rsidRDefault="00D41861">
      <w:pPr>
        <w:pStyle w:val="ConsPlusNormal"/>
        <w:spacing w:before="220"/>
        <w:ind w:firstLine="540"/>
        <w:jc w:val="both"/>
      </w:pPr>
      <w:r>
        <w:t>в графе 4 - код территориального органа Федерального казначейства;</w:t>
      </w:r>
    </w:p>
    <w:p w:rsidR="00D41861" w:rsidRDefault="00D41861">
      <w:pPr>
        <w:pStyle w:val="ConsPlusNormal"/>
        <w:spacing w:before="220"/>
        <w:ind w:firstLine="540"/>
        <w:jc w:val="both"/>
      </w:pPr>
      <w:r>
        <w:lastRenderedPageBreak/>
        <w:t>в графе 6 - номер соответствующего счета;</w:t>
      </w:r>
    </w:p>
    <w:p w:rsidR="00D41861" w:rsidRDefault="00D41861">
      <w:pPr>
        <w:pStyle w:val="ConsPlusNormal"/>
        <w:spacing w:before="220"/>
        <w:ind w:firstLine="540"/>
        <w:jc w:val="both"/>
      </w:pPr>
      <w:r>
        <w:t>в графе 7 по строкам "</w:t>
      </w:r>
      <w:hyperlink r:id="rId88" w:history="1">
        <w:r>
          <w:rPr>
            <w:color w:val="0000FF"/>
          </w:rPr>
          <w:t>денежные расчеты</w:t>
        </w:r>
      </w:hyperlink>
      <w:r>
        <w:t>", "</w:t>
      </w:r>
      <w:hyperlink r:id="rId89" w:history="1">
        <w:r>
          <w:rPr>
            <w:color w:val="0000FF"/>
          </w:rPr>
          <w:t>неденежные расчеты</w:t>
        </w:r>
      </w:hyperlink>
      <w:r>
        <w:t>" - итоговая сумма расчетов с контрагентами по дебету в разрезе кодов корреспондирующих счетов;</w:t>
      </w:r>
    </w:p>
    <w:p w:rsidR="00D41861" w:rsidRDefault="00D41861">
      <w:pPr>
        <w:pStyle w:val="ConsPlusNormal"/>
        <w:spacing w:before="220"/>
        <w:ind w:firstLine="540"/>
        <w:jc w:val="both"/>
      </w:pPr>
      <w:r>
        <w:t>графа 9 строк "</w:t>
      </w:r>
      <w:hyperlink r:id="rId90" w:history="1">
        <w:r>
          <w:rPr>
            <w:color w:val="0000FF"/>
          </w:rPr>
          <w:t>Итого</w:t>
        </w:r>
      </w:hyperlink>
      <w:r>
        <w:t>", "</w:t>
      </w:r>
      <w:hyperlink r:id="rId91" w:history="1">
        <w:r>
          <w:rPr>
            <w:color w:val="0000FF"/>
          </w:rPr>
          <w:t>в том числе по номеру</w:t>
        </w:r>
      </w:hyperlink>
      <w:r>
        <w:t xml:space="preserve"> (коду) счета" - не заполняется;</w:t>
      </w:r>
    </w:p>
    <w:p w:rsidR="00D41861" w:rsidRDefault="00D41861">
      <w:pPr>
        <w:pStyle w:val="ConsPlusNormal"/>
        <w:spacing w:before="220"/>
        <w:ind w:firstLine="540"/>
        <w:jc w:val="both"/>
      </w:pPr>
      <w:r>
        <w:t>в графе 9 по строкам "</w:t>
      </w:r>
      <w:hyperlink r:id="rId92" w:history="1">
        <w:r>
          <w:rPr>
            <w:color w:val="0000FF"/>
          </w:rPr>
          <w:t>денежные расчеты</w:t>
        </w:r>
      </w:hyperlink>
      <w:r>
        <w:t>", "</w:t>
      </w:r>
      <w:hyperlink r:id="rId93" w:history="1">
        <w:r>
          <w:rPr>
            <w:color w:val="0000FF"/>
          </w:rPr>
          <w:t>неденежные расчеты</w:t>
        </w:r>
      </w:hyperlink>
      <w:r>
        <w:t>" - код корреспондирующего счета бюджетного учета.</w:t>
      </w:r>
    </w:p>
    <w:p w:rsidR="00D41861" w:rsidRDefault="00D41861">
      <w:pPr>
        <w:pStyle w:val="ConsPlusNormal"/>
        <w:spacing w:before="220"/>
        <w:ind w:firstLine="540"/>
        <w:jc w:val="both"/>
      </w:pPr>
      <w:r>
        <w:t>В кодовой зоне заголовочной части Справки (</w:t>
      </w:r>
      <w:hyperlink r:id="rId94" w:history="1">
        <w:r>
          <w:rPr>
            <w:color w:val="0000FF"/>
          </w:rPr>
          <w:t>ф. 0503125</w:t>
        </w:r>
      </w:hyperlink>
      <w:r>
        <w:t>) код Идентификационного номера налогоплательщика не заполняется.</w:t>
      </w:r>
    </w:p>
    <w:p w:rsidR="00D41861" w:rsidRDefault="00D41861">
      <w:pPr>
        <w:pStyle w:val="ConsPlusNormal"/>
        <w:jc w:val="both"/>
      </w:pPr>
      <w:r>
        <w:t xml:space="preserve">(п. 14.3 в ред. </w:t>
      </w:r>
      <w:hyperlink r:id="rId95"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15. В состав бюджетной отчетности территориальных органов Федерального казначейства включаются следующие формы отчетности:</w:t>
      </w:r>
    </w:p>
    <w:p w:rsidR="00D41861" w:rsidRDefault="00D41861">
      <w:pPr>
        <w:pStyle w:val="ConsPlusNormal"/>
        <w:spacing w:before="220"/>
        <w:ind w:firstLine="540"/>
        <w:jc w:val="both"/>
      </w:pPr>
      <w:r>
        <w:t>15.1. по кассовому обслуживанию исполнения бюджетов бюджетной системы Российской Федерации:</w:t>
      </w:r>
    </w:p>
    <w:p w:rsidR="00D41861" w:rsidRDefault="00D41861">
      <w:pPr>
        <w:pStyle w:val="ConsPlusNormal"/>
        <w:ind w:firstLine="540"/>
        <w:jc w:val="both"/>
      </w:pPr>
    </w:p>
    <w:p w:rsidR="00D41861" w:rsidRDefault="00D41861">
      <w:pPr>
        <w:pStyle w:val="ConsPlusNormal"/>
        <w:jc w:val="center"/>
      </w:pPr>
      <w:r>
        <w:t>формы отчетности, установленные пунктом 11</w:t>
      </w:r>
    </w:p>
    <w:p w:rsidR="00D41861" w:rsidRDefault="00D41861">
      <w:pPr>
        <w:pStyle w:val="ConsPlusNormal"/>
        <w:jc w:val="center"/>
      </w:pPr>
      <w:r>
        <w:t>Инструкции N 191н:</w:t>
      </w:r>
    </w:p>
    <w:p w:rsidR="00D41861" w:rsidRDefault="00D41861">
      <w:pPr>
        <w:pStyle w:val="ConsPlusNormal"/>
        <w:ind w:firstLine="540"/>
        <w:jc w:val="both"/>
      </w:pPr>
    </w:p>
    <w:p w:rsidR="00D41861" w:rsidRDefault="00D41861">
      <w:pPr>
        <w:pStyle w:val="ConsPlusNormal"/>
        <w:ind w:firstLine="540"/>
        <w:jc w:val="both"/>
      </w:pPr>
      <w:r>
        <w:t xml:space="preserve">Баланс по операциям кассового обслуживания исполнения бюджета </w:t>
      </w:r>
      <w:hyperlink r:id="rId96" w:history="1">
        <w:r>
          <w:rPr>
            <w:color w:val="0000FF"/>
          </w:rPr>
          <w:t>(ф. 0503150)</w:t>
        </w:r>
      </w:hyperlink>
      <w:r>
        <w:t>;</w:t>
      </w:r>
    </w:p>
    <w:p w:rsidR="00D41861" w:rsidRDefault="00D41861">
      <w:pPr>
        <w:pStyle w:val="ConsPlusNormal"/>
        <w:spacing w:before="220"/>
        <w:ind w:firstLine="540"/>
        <w:jc w:val="both"/>
      </w:pPr>
      <w:r>
        <w:t xml:space="preserve">Справка по заключению счетов бюджетного учета отчетного финансового года </w:t>
      </w:r>
      <w:hyperlink r:id="rId97" w:history="1">
        <w:r>
          <w:rPr>
            <w:color w:val="0000FF"/>
          </w:rPr>
          <w:t>(ф. 0503110)</w:t>
        </w:r>
      </w:hyperlink>
      <w:r>
        <w:t>;</w:t>
      </w:r>
    </w:p>
    <w:p w:rsidR="00D41861" w:rsidRDefault="00D41861">
      <w:pPr>
        <w:pStyle w:val="ConsPlusNormal"/>
        <w:spacing w:before="220"/>
        <w:ind w:firstLine="540"/>
        <w:jc w:val="both"/>
      </w:pPr>
      <w:r>
        <w:t xml:space="preserve">Отчет по поступлениям и выбытиям </w:t>
      </w:r>
      <w:hyperlink r:id="rId98" w:history="1">
        <w:r>
          <w:rPr>
            <w:color w:val="0000FF"/>
          </w:rPr>
          <w:t>(ф. 0503151)</w:t>
        </w:r>
      </w:hyperlink>
      <w:r>
        <w:t>;</w:t>
      </w:r>
    </w:p>
    <w:p w:rsidR="00D41861" w:rsidRDefault="00D41861">
      <w:pPr>
        <w:pStyle w:val="ConsPlusNormal"/>
        <w:spacing w:before="220"/>
        <w:ind w:firstLine="540"/>
        <w:jc w:val="both"/>
      </w:pPr>
      <w:r>
        <w:t xml:space="preserve">Консолидированный отчет о кассовых поступлениях и выбытиях </w:t>
      </w:r>
      <w:hyperlink r:id="rId99" w:history="1">
        <w:r>
          <w:rPr>
            <w:color w:val="0000FF"/>
          </w:rPr>
          <w:t>(ф. 0503152)</w:t>
        </w:r>
      </w:hyperlink>
      <w:r>
        <w:t>;</w:t>
      </w:r>
    </w:p>
    <w:p w:rsidR="00D41861" w:rsidRDefault="00D41861">
      <w:pPr>
        <w:pStyle w:val="ConsPlusNormal"/>
        <w:spacing w:before="220"/>
        <w:ind w:firstLine="540"/>
        <w:jc w:val="both"/>
      </w:pPr>
      <w:r>
        <w:t xml:space="preserve">Отчет об операциях по поступлениям в бюджетную систему Российской Федерации, учитываемым органами Федерального казначейства </w:t>
      </w:r>
      <w:hyperlink r:id="rId100" w:history="1">
        <w:r>
          <w:rPr>
            <w:color w:val="0000FF"/>
          </w:rPr>
          <w:t>(ф. 0503153)</w:t>
        </w:r>
      </w:hyperlink>
      <w:r>
        <w:t>;</w:t>
      </w:r>
    </w:p>
    <w:p w:rsidR="00D41861" w:rsidRDefault="00D41861">
      <w:pPr>
        <w:pStyle w:val="ConsPlusNormal"/>
        <w:spacing w:before="220"/>
        <w:ind w:firstLine="540"/>
        <w:jc w:val="both"/>
      </w:pPr>
      <w:r>
        <w:t xml:space="preserve">Справка по консолидируемым расчетам </w:t>
      </w:r>
      <w:hyperlink r:id="rId101" w:history="1">
        <w:r>
          <w:rPr>
            <w:color w:val="0000FF"/>
          </w:rPr>
          <w:t>(ф. 0503125)</w:t>
        </w:r>
      </w:hyperlink>
      <w:r>
        <w:t>.</w:t>
      </w:r>
    </w:p>
    <w:p w:rsidR="00D41861" w:rsidRDefault="00D41861">
      <w:pPr>
        <w:pStyle w:val="ConsPlusNormal"/>
        <w:ind w:firstLine="540"/>
        <w:jc w:val="both"/>
      </w:pPr>
    </w:p>
    <w:p w:rsidR="00D41861" w:rsidRDefault="00D41861">
      <w:pPr>
        <w:pStyle w:val="ConsPlusNormal"/>
        <w:jc w:val="center"/>
      </w:pPr>
      <w:r>
        <w:t>дополнительные формы отчетности, установленные</w:t>
      </w:r>
    </w:p>
    <w:p w:rsidR="00D41861" w:rsidRDefault="00D41861">
      <w:pPr>
        <w:pStyle w:val="ConsPlusNormal"/>
        <w:jc w:val="center"/>
      </w:pPr>
      <w:r>
        <w:t>в соответствии с пунктом 5 Инструкции N 191н:</w:t>
      </w:r>
    </w:p>
    <w:p w:rsidR="00D41861" w:rsidRDefault="00D41861">
      <w:pPr>
        <w:pStyle w:val="ConsPlusNormal"/>
        <w:jc w:val="center"/>
      </w:pPr>
    </w:p>
    <w:p w:rsidR="00D41861" w:rsidRDefault="00D41861">
      <w:pPr>
        <w:pStyle w:val="ConsPlusNormal"/>
        <w:ind w:firstLine="540"/>
        <w:jc w:val="both"/>
      </w:pPr>
      <w:r>
        <w:t>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 (</w:t>
      </w:r>
      <w:hyperlink w:anchor="P1065" w:history="1">
        <w:r>
          <w:rPr>
            <w:color w:val="0000FF"/>
          </w:rPr>
          <w:t>ф. 0521452</w:t>
        </w:r>
      </w:hyperlink>
      <w:r>
        <w:t>, Приложение N 2 к настоящим Особенностям);</w:t>
      </w:r>
    </w:p>
    <w:p w:rsidR="00D41861" w:rsidRDefault="00D41861">
      <w:pPr>
        <w:pStyle w:val="ConsPlusNormal"/>
        <w:spacing w:before="220"/>
        <w:ind w:firstLine="540"/>
        <w:jc w:val="both"/>
      </w:pPr>
      <w:r>
        <w:t>Справка о межбюджетной задолженности по поступлениям в бюджетную систему Российской Федерации (</w:t>
      </w:r>
      <w:hyperlink w:anchor="P1156" w:history="1">
        <w:r>
          <w:rPr>
            <w:color w:val="0000FF"/>
          </w:rPr>
          <w:t>ф. 0521441</w:t>
        </w:r>
      </w:hyperlink>
      <w:r>
        <w:t>, Приложение N 3 к настоящим Особенностям).</w:t>
      </w:r>
    </w:p>
    <w:p w:rsidR="00D41861" w:rsidRDefault="00D41861">
      <w:pPr>
        <w:pStyle w:val="ConsPlusNormal"/>
        <w:spacing w:before="220"/>
        <w:ind w:firstLine="540"/>
        <w:jc w:val="both"/>
      </w:pPr>
      <w:r>
        <w:t>15.2. по кассовому исполнению федерального бюджета:</w:t>
      </w:r>
    </w:p>
    <w:p w:rsidR="00D41861" w:rsidRDefault="00D41861">
      <w:pPr>
        <w:pStyle w:val="ConsPlusNormal"/>
        <w:ind w:firstLine="540"/>
        <w:jc w:val="both"/>
      </w:pPr>
    </w:p>
    <w:p w:rsidR="00D41861" w:rsidRDefault="00D41861">
      <w:pPr>
        <w:pStyle w:val="ConsPlusNormal"/>
        <w:jc w:val="center"/>
      </w:pPr>
      <w:r>
        <w:t>формы отчетности, установленные пунктом 11</w:t>
      </w:r>
    </w:p>
    <w:p w:rsidR="00D41861" w:rsidRDefault="00D41861">
      <w:pPr>
        <w:pStyle w:val="ConsPlusNormal"/>
        <w:jc w:val="center"/>
      </w:pPr>
      <w:r>
        <w:t>Инструкции N 191н:</w:t>
      </w:r>
    </w:p>
    <w:p w:rsidR="00D41861" w:rsidRDefault="00D41861">
      <w:pPr>
        <w:pStyle w:val="ConsPlusNormal"/>
        <w:ind w:firstLine="540"/>
        <w:jc w:val="both"/>
      </w:pPr>
    </w:p>
    <w:p w:rsidR="00D41861" w:rsidRDefault="00D41861">
      <w:pPr>
        <w:pStyle w:val="ConsPlusNormal"/>
        <w:ind w:firstLine="540"/>
        <w:jc w:val="both"/>
      </w:pPr>
      <w:r>
        <w:t xml:space="preserve">Баланс по поступлениям и выбытиям бюджетных средств </w:t>
      </w:r>
      <w:hyperlink r:id="rId102" w:history="1">
        <w:r>
          <w:rPr>
            <w:color w:val="0000FF"/>
          </w:rPr>
          <w:t>(ф. 0503140)</w:t>
        </w:r>
      </w:hyperlink>
      <w:r>
        <w:t>;</w:t>
      </w:r>
    </w:p>
    <w:p w:rsidR="00D41861" w:rsidRDefault="00D41861">
      <w:pPr>
        <w:pStyle w:val="ConsPlusNormal"/>
        <w:spacing w:before="220"/>
        <w:ind w:firstLine="540"/>
        <w:jc w:val="both"/>
      </w:pPr>
      <w:r>
        <w:t xml:space="preserve">Справка по заключению счетов бюджетного учета отчетного финансового года </w:t>
      </w:r>
      <w:hyperlink r:id="rId103" w:history="1">
        <w:r>
          <w:rPr>
            <w:color w:val="0000FF"/>
          </w:rPr>
          <w:t>(ф. 0503110)</w:t>
        </w:r>
      </w:hyperlink>
      <w:r>
        <w:t>;</w:t>
      </w:r>
    </w:p>
    <w:p w:rsidR="00D41861" w:rsidRDefault="00D41861">
      <w:pPr>
        <w:pStyle w:val="ConsPlusNormal"/>
        <w:spacing w:before="220"/>
        <w:ind w:firstLine="540"/>
        <w:jc w:val="both"/>
      </w:pPr>
      <w:r>
        <w:lastRenderedPageBreak/>
        <w:t xml:space="preserve">Отчет о кассовом поступлении и выбытии бюджетных средств </w:t>
      </w:r>
      <w:hyperlink r:id="rId104" w:history="1">
        <w:r>
          <w:rPr>
            <w:color w:val="0000FF"/>
          </w:rPr>
          <w:t>(ф. 0503124)</w:t>
        </w:r>
      </w:hyperlink>
      <w:r>
        <w:t>;</w:t>
      </w:r>
    </w:p>
    <w:p w:rsidR="00D41861" w:rsidRDefault="00D41861">
      <w:pPr>
        <w:pStyle w:val="ConsPlusNormal"/>
        <w:spacing w:before="220"/>
        <w:ind w:firstLine="540"/>
        <w:jc w:val="both"/>
      </w:pPr>
      <w:r>
        <w:t xml:space="preserve">Справка по консолидируемым расчетам </w:t>
      </w:r>
      <w:hyperlink r:id="rId105" w:history="1">
        <w:r>
          <w:rPr>
            <w:color w:val="0000FF"/>
          </w:rPr>
          <w:t>(ф. 0503125)</w:t>
        </w:r>
      </w:hyperlink>
      <w:r>
        <w:t>.</w:t>
      </w:r>
    </w:p>
    <w:p w:rsidR="00D41861" w:rsidRDefault="00D41861">
      <w:pPr>
        <w:pStyle w:val="ConsPlusNormal"/>
        <w:ind w:firstLine="540"/>
        <w:jc w:val="both"/>
      </w:pPr>
    </w:p>
    <w:p w:rsidR="00D41861" w:rsidRDefault="00D41861">
      <w:pPr>
        <w:pStyle w:val="ConsPlusNormal"/>
        <w:jc w:val="center"/>
      </w:pPr>
      <w:r>
        <w:t>дополнительные формы отчетности, установленные</w:t>
      </w:r>
    </w:p>
    <w:p w:rsidR="00D41861" w:rsidRDefault="00D41861">
      <w:pPr>
        <w:pStyle w:val="ConsPlusNormal"/>
        <w:jc w:val="center"/>
      </w:pPr>
      <w:r>
        <w:t>в соответствии с пунктом 5 Инструкции N 191н:</w:t>
      </w:r>
    </w:p>
    <w:p w:rsidR="00D41861" w:rsidRDefault="00D41861">
      <w:pPr>
        <w:pStyle w:val="ConsPlusNormal"/>
        <w:jc w:val="center"/>
      </w:pPr>
    </w:p>
    <w:p w:rsidR="00D41861" w:rsidRDefault="00D41861">
      <w:pPr>
        <w:pStyle w:val="ConsPlusNormal"/>
        <w:ind w:firstLine="540"/>
        <w:jc w:val="both"/>
      </w:pPr>
      <w:r>
        <w:t>Сведения о входящих остатках по счетам Главной книги (</w:t>
      </w:r>
      <w:hyperlink w:anchor="P1655" w:history="1">
        <w:r>
          <w:rPr>
            <w:color w:val="0000FF"/>
          </w:rPr>
          <w:t>ф. 0531982</w:t>
        </w:r>
      </w:hyperlink>
      <w:r>
        <w:t>, Приложение N 4 к настоящим Особенностям).</w:t>
      </w:r>
    </w:p>
    <w:p w:rsidR="00D41861" w:rsidRDefault="00D41861">
      <w:pPr>
        <w:pStyle w:val="ConsPlusNormal"/>
        <w:spacing w:before="220"/>
        <w:ind w:firstLine="540"/>
        <w:jc w:val="both"/>
      </w:pPr>
      <w:r>
        <w:t>Отчет об операциях по счетам Главной книги (</w:t>
      </w:r>
      <w:hyperlink w:anchor="P1725" w:history="1">
        <w:r>
          <w:rPr>
            <w:color w:val="0000FF"/>
          </w:rPr>
          <w:t>ф. 0531981</w:t>
        </w:r>
      </w:hyperlink>
      <w:r>
        <w:t>, Приложение N 5 к настоящим Особенностям);</w:t>
      </w:r>
    </w:p>
    <w:p w:rsidR="00D41861" w:rsidRDefault="00D41861">
      <w:pPr>
        <w:pStyle w:val="ConsPlusNormal"/>
        <w:spacing w:before="220"/>
        <w:ind w:firstLine="540"/>
        <w:jc w:val="both"/>
      </w:pPr>
      <w:r>
        <w:t>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w:anchor="P1837" w:history="1">
        <w:r>
          <w:rPr>
            <w:color w:val="0000FF"/>
          </w:rPr>
          <w:t>ф. 0531340</w:t>
        </w:r>
      </w:hyperlink>
      <w:r>
        <w:t>, Приложение N 6 к настоящим Особенностям);</w:t>
      </w:r>
    </w:p>
    <w:p w:rsidR="00D41861" w:rsidRDefault="00D41861">
      <w:pPr>
        <w:pStyle w:val="ConsPlusNormal"/>
        <w:spacing w:before="220"/>
        <w:ind w:firstLine="540"/>
        <w:jc w:val="both"/>
      </w:pPr>
      <w:r>
        <w:t>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w:anchor="P2016" w:history="1">
        <w:r>
          <w:rPr>
            <w:color w:val="0000FF"/>
          </w:rPr>
          <w:t>ф. 0521413</w:t>
        </w:r>
      </w:hyperlink>
      <w:r>
        <w:t>, Приложение N 7 к настоящим Особенностям);</w:t>
      </w:r>
    </w:p>
    <w:p w:rsidR="00D41861" w:rsidRDefault="00D41861">
      <w:pPr>
        <w:pStyle w:val="ConsPlusNormal"/>
        <w:spacing w:before="220"/>
        <w:ind w:firstLine="540"/>
        <w:jc w:val="both"/>
      </w:pPr>
      <w:r>
        <w:t xml:space="preserve">Расшифровка остатков средств во временном распоряжении к Балансу по поступлениям и выбытиям бюджетных средств </w:t>
      </w:r>
      <w:hyperlink r:id="rId106" w:history="1">
        <w:r>
          <w:rPr>
            <w:color w:val="0000FF"/>
          </w:rPr>
          <w:t>(ф. 0503140)</w:t>
        </w:r>
      </w:hyperlink>
      <w:r>
        <w:t xml:space="preserve"> (</w:t>
      </w:r>
      <w:hyperlink w:anchor="P2224" w:history="1">
        <w:r>
          <w:rPr>
            <w:color w:val="0000FF"/>
          </w:rPr>
          <w:t>ф. 0531341</w:t>
        </w:r>
      </w:hyperlink>
      <w:r>
        <w:t>, Приложение N 8 к настоящим Особенностям);</w:t>
      </w:r>
    </w:p>
    <w:p w:rsidR="00D41861" w:rsidRDefault="00D41861">
      <w:pPr>
        <w:pStyle w:val="ConsPlusNormal"/>
        <w:spacing w:before="220"/>
        <w:ind w:firstLine="540"/>
        <w:jc w:val="both"/>
      </w:pPr>
      <w:r>
        <w:t>Справка о перечислении межбюджетных трансфертов из федерального бюджета в бюджеты бюджетной системы Российской Федерации (</w:t>
      </w:r>
      <w:hyperlink w:anchor="P2341" w:history="1">
        <w:r>
          <w:rPr>
            <w:color w:val="0000FF"/>
          </w:rPr>
          <w:t>ф. 0521462</w:t>
        </w:r>
      </w:hyperlink>
      <w:r>
        <w:t>, Приложение N 9 к настоящим Особенностям);</w:t>
      </w:r>
    </w:p>
    <w:p w:rsidR="00D41861" w:rsidRDefault="00D41861">
      <w:pPr>
        <w:pStyle w:val="ConsPlusNormal"/>
        <w:spacing w:before="220"/>
        <w:ind w:firstLine="540"/>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107" w:history="1">
        <w:r>
          <w:rPr>
            <w:color w:val="0000FF"/>
          </w:rPr>
          <w:t>ф. 0503129</w:t>
        </w:r>
      </w:hyperlink>
      <w:r>
        <w:t>).</w:t>
      </w:r>
    </w:p>
    <w:p w:rsidR="00D41861" w:rsidRDefault="00D41861">
      <w:pPr>
        <w:pStyle w:val="ConsPlusNormal"/>
        <w:jc w:val="both"/>
      </w:pPr>
      <w:r>
        <w:t xml:space="preserve">(абзац введен </w:t>
      </w:r>
      <w:hyperlink r:id="rId108" w:history="1">
        <w:r>
          <w:rPr>
            <w:color w:val="0000FF"/>
          </w:rPr>
          <w:t>Приказом</w:t>
        </w:r>
      </w:hyperlink>
      <w:r>
        <w:t xml:space="preserve"> Казначейства России от 30.12.2016 N 521)</w:t>
      </w:r>
    </w:p>
    <w:p w:rsidR="00D41861" w:rsidRDefault="00D41861">
      <w:pPr>
        <w:pStyle w:val="ConsPlusNormal"/>
        <w:spacing w:before="220"/>
        <w:ind w:firstLine="540"/>
        <w:jc w:val="both"/>
      </w:pPr>
      <w:r>
        <w:t>15.3. по операциям со средствами бюджетных, автономных учреждений и иных юридических лиц:</w:t>
      </w:r>
    </w:p>
    <w:p w:rsidR="00D41861" w:rsidRDefault="00D41861">
      <w:pPr>
        <w:pStyle w:val="ConsPlusNormal"/>
        <w:ind w:firstLine="540"/>
        <w:jc w:val="both"/>
      </w:pPr>
    </w:p>
    <w:p w:rsidR="00D41861" w:rsidRDefault="00D41861">
      <w:pPr>
        <w:pStyle w:val="ConsPlusNormal"/>
        <w:jc w:val="center"/>
      </w:pPr>
      <w:r>
        <w:t>формы отчетности, установленные пунктом 11</w:t>
      </w:r>
    </w:p>
    <w:p w:rsidR="00D41861" w:rsidRDefault="00D41861">
      <w:pPr>
        <w:pStyle w:val="ConsPlusNormal"/>
        <w:jc w:val="center"/>
      </w:pPr>
      <w:r>
        <w:t>Инструкции N 191н:</w:t>
      </w:r>
    </w:p>
    <w:p w:rsidR="00D41861" w:rsidRDefault="00D41861">
      <w:pPr>
        <w:pStyle w:val="ConsPlusNormal"/>
        <w:ind w:firstLine="540"/>
        <w:jc w:val="both"/>
      </w:pPr>
    </w:p>
    <w:p w:rsidR="00D41861" w:rsidRDefault="00D41861">
      <w:pPr>
        <w:pStyle w:val="ConsPlusNormal"/>
        <w:ind w:firstLine="540"/>
        <w:jc w:val="both"/>
      </w:pPr>
      <w:r>
        <w:t xml:space="preserve">Баланс по операциям со средствами бюджетных, автономных учреждений и иных юридических лиц </w:t>
      </w:r>
      <w:hyperlink r:id="rId109" w:history="1">
        <w:r>
          <w:rPr>
            <w:color w:val="0000FF"/>
          </w:rPr>
          <w:t>(ф. 0503154)</w:t>
        </w:r>
      </w:hyperlink>
      <w:r>
        <w:t>;</w:t>
      </w:r>
    </w:p>
    <w:p w:rsidR="00D41861" w:rsidRDefault="00D41861">
      <w:pPr>
        <w:pStyle w:val="ConsPlusNormal"/>
        <w:jc w:val="both"/>
      </w:pPr>
      <w:r>
        <w:t xml:space="preserve">(в ред. </w:t>
      </w:r>
      <w:hyperlink r:id="rId110"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r:id="rId111" w:history="1">
        <w:r>
          <w:rPr>
            <w:color w:val="0000FF"/>
          </w:rPr>
          <w:t>(ф. 0503111)</w:t>
        </w:r>
      </w:hyperlink>
      <w:r>
        <w:t>;</w:t>
      </w:r>
    </w:p>
    <w:p w:rsidR="00D41861" w:rsidRDefault="00D41861">
      <w:pPr>
        <w:pStyle w:val="ConsPlusNormal"/>
        <w:jc w:val="both"/>
      </w:pPr>
      <w:r>
        <w:t xml:space="preserve">(в ред. </w:t>
      </w:r>
      <w:hyperlink r:id="rId112"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Отчет о поступлении и выбытии средств бюджетных, автономных учреждений и иных юридических лиц </w:t>
      </w:r>
      <w:hyperlink r:id="rId113" w:history="1">
        <w:r>
          <w:rPr>
            <w:color w:val="0000FF"/>
          </w:rPr>
          <w:t>(ф. 0503155)</w:t>
        </w:r>
      </w:hyperlink>
      <w:r>
        <w:t>;</w:t>
      </w:r>
    </w:p>
    <w:p w:rsidR="00D41861" w:rsidRDefault="00D41861">
      <w:pPr>
        <w:pStyle w:val="ConsPlusNormal"/>
        <w:jc w:val="both"/>
      </w:pPr>
      <w:r>
        <w:t xml:space="preserve">(в ред. </w:t>
      </w:r>
      <w:hyperlink r:id="rId114"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Справка по консолидируемым расчетам </w:t>
      </w:r>
      <w:hyperlink r:id="rId115" w:history="1">
        <w:r>
          <w:rPr>
            <w:color w:val="0000FF"/>
          </w:rPr>
          <w:t>(ф. 0503125)</w:t>
        </w:r>
      </w:hyperlink>
      <w:r>
        <w:t>.</w:t>
      </w:r>
    </w:p>
    <w:p w:rsidR="00D41861" w:rsidRDefault="00D41861">
      <w:pPr>
        <w:pStyle w:val="ConsPlusNormal"/>
        <w:ind w:firstLine="540"/>
        <w:jc w:val="both"/>
      </w:pPr>
    </w:p>
    <w:p w:rsidR="00D41861" w:rsidRDefault="00D41861">
      <w:pPr>
        <w:pStyle w:val="ConsPlusNormal"/>
        <w:jc w:val="center"/>
      </w:pPr>
      <w:r>
        <w:t>дополнительные формы отчетности, установленные</w:t>
      </w:r>
    </w:p>
    <w:p w:rsidR="00D41861" w:rsidRDefault="00D41861">
      <w:pPr>
        <w:pStyle w:val="ConsPlusNormal"/>
        <w:jc w:val="center"/>
      </w:pPr>
      <w:r>
        <w:t>в соответствии с пунктом 5 Инструкции N 191н:</w:t>
      </w:r>
    </w:p>
    <w:p w:rsidR="00D41861" w:rsidRDefault="00D41861">
      <w:pPr>
        <w:pStyle w:val="ConsPlusNormal"/>
        <w:jc w:val="center"/>
      </w:pPr>
    </w:p>
    <w:p w:rsidR="00D41861" w:rsidRDefault="00D41861">
      <w:pPr>
        <w:pStyle w:val="ConsPlusNormal"/>
        <w:ind w:firstLine="540"/>
        <w:jc w:val="both"/>
      </w:pPr>
      <w:r>
        <w:t>Отчет об операциях со средствами бюджетных, автономных учреждений и иных юридических лиц в разрезе учреждений и юридических лиц (</w:t>
      </w:r>
      <w:hyperlink w:anchor="P2463" w:history="1">
        <w:r>
          <w:rPr>
            <w:color w:val="0000FF"/>
          </w:rPr>
          <w:t>ф. 0531342</w:t>
        </w:r>
      </w:hyperlink>
      <w:r>
        <w:t>, Приложение N 10 к настоящим Особенностям).</w:t>
      </w:r>
    </w:p>
    <w:p w:rsidR="00D41861" w:rsidRDefault="00D41861">
      <w:pPr>
        <w:pStyle w:val="ConsPlusNormal"/>
        <w:spacing w:before="220"/>
        <w:ind w:firstLine="540"/>
        <w:jc w:val="both"/>
      </w:pPr>
      <w:r>
        <w:t>15.4.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p w:rsidR="00D41861" w:rsidRDefault="00D41861">
      <w:pPr>
        <w:pStyle w:val="ConsPlusNormal"/>
        <w:ind w:firstLine="540"/>
        <w:jc w:val="both"/>
      </w:pPr>
    </w:p>
    <w:p w:rsidR="00D41861" w:rsidRDefault="00D41861">
      <w:pPr>
        <w:pStyle w:val="ConsPlusNormal"/>
        <w:jc w:val="center"/>
      </w:pPr>
      <w:r>
        <w:t>формы отчетности, установленные пунктом 11</w:t>
      </w:r>
    </w:p>
    <w:p w:rsidR="00D41861" w:rsidRDefault="00D41861">
      <w:pPr>
        <w:pStyle w:val="ConsPlusNormal"/>
        <w:jc w:val="center"/>
      </w:pPr>
      <w:r>
        <w:t>Инструкции N 191н:</w:t>
      </w:r>
    </w:p>
    <w:p w:rsidR="00D41861" w:rsidRDefault="00D41861">
      <w:pPr>
        <w:pStyle w:val="ConsPlusNormal"/>
        <w:ind w:firstLine="540"/>
        <w:jc w:val="both"/>
      </w:pPr>
    </w:p>
    <w:p w:rsidR="00D41861" w:rsidRDefault="00D41861">
      <w:pPr>
        <w:pStyle w:val="ConsPlusNormal"/>
        <w:ind w:firstLine="540"/>
        <w:jc w:val="both"/>
      </w:pPr>
      <w:r>
        <w:t xml:space="preserve">Пояснительная записка </w:t>
      </w:r>
      <w:hyperlink r:id="rId116" w:history="1">
        <w:r>
          <w:rPr>
            <w:color w:val="0000FF"/>
          </w:rPr>
          <w:t>(ф. 0503160)</w:t>
        </w:r>
      </w:hyperlink>
      <w:r>
        <w:t>.</w:t>
      </w:r>
    </w:p>
    <w:p w:rsidR="00D41861" w:rsidRDefault="00D41861">
      <w:pPr>
        <w:pStyle w:val="ConsPlusNormal"/>
        <w:ind w:firstLine="540"/>
        <w:jc w:val="both"/>
      </w:pPr>
    </w:p>
    <w:p w:rsidR="00D41861" w:rsidRDefault="00D41861">
      <w:pPr>
        <w:pStyle w:val="ConsPlusNormal"/>
        <w:jc w:val="center"/>
      </w:pPr>
      <w:r>
        <w:t>дополнительные формы отчетности, установленные</w:t>
      </w:r>
    </w:p>
    <w:p w:rsidR="00D41861" w:rsidRDefault="00D41861">
      <w:pPr>
        <w:pStyle w:val="ConsPlusNormal"/>
        <w:jc w:val="center"/>
      </w:pPr>
      <w:r>
        <w:t>в соответствии с пунктом 5 Инструкции N 191н:</w:t>
      </w:r>
    </w:p>
    <w:p w:rsidR="00D41861" w:rsidRDefault="00D41861">
      <w:pPr>
        <w:pStyle w:val="ConsPlusNormal"/>
        <w:jc w:val="center"/>
      </w:pPr>
    </w:p>
    <w:p w:rsidR="00D41861" w:rsidRDefault="00D41861">
      <w:pPr>
        <w:pStyle w:val="ConsPlusNormal"/>
        <w:ind w:firstLine="540"/>
        <w:jc w:val="both"/>
      </w:pPr>
      <w:r>
        <w:t>Отчет об остатках средств на счетах, открытых органам Федерального казначейства в подразделениях Банка России и кредитных организациях (</w:t>
      </w:r>
      <w:hyperlink w:anchor="P2825" w:history="1">
        <w:r>
          <w:rPr>
            <w:color w:val="0000FF"/>
          </w:rPr>
          <w:t>ф. 0521458</w:t>
        </w:r>
      </w:hyperlink>
      <w:r>
        <w:t>, Приложение N 11 к настоящим Особенностям);</w:t>
      </w:r>
    </w:p>
    <w:p w:rsidR="00D41861" w:rsidRDefault="00D41861">
      <w:pPr>
        <w:pStyle w:val="ConsPlusNormal"/>
        <w:spacing w:before="220"/>
        <w:ind w:firstLine="540"/>
        <w:jc w:val="both"/>
      </w:pPr>
      <w:r>
        <w:t>Акт сверки внутриказначейских расчетов (</w:t>
      </w:r>
      <w:hyperlink w:anchor="P2989" w:history="1">
        <w:r>
          <w:rPr>
            <w:color w:val="0000FF"/>
          </w:rPr>
          <w:t>ф. 0521416</w:t>
        </w:r>
      </w:hyperlink>
      <w:r>
        <w:t>, Приложение N 12 к настоящим Особенностям).</w:t>
      </w:r>
    </w:p>
    <w:p w:rsidR="00D41861" w:rsidRDefault="00D41861">
      <w:pPr>
        <w:pStyle w:val="ConsPlusNormal"/>
        <w:ind w:firstLine="540"/>
        <w:jc w:val="both"/>
      </w:pPr>
    </w:p>
    <w:p w:rsidR="00D41861" w:rsidRDefault="00D41861">
      <w:pPr>
        <w:pStyle w:val="ConsPlusTitle"/>
        <w:jc w:val="center"/>
        <w:outlineLvl w:val="1"/>
      </w:pPr>
      <w:r>
        <w:t>II. Требования к формированию бюджетной отчетности</w:t>
      </w:r>
    </w:p>
    <w:p w:rsidR="00D41861" w:rsidRDefault="00D41861">
      <w:pPr>
        <w:pStyle w:val="ConsPlusTitle"/>
        <w:jc w:val="center"/>
      </w:pPr>
      <w:r>
        <w:t>по кассовому обслуживанию исполнения бюджетов бюджетной</w:t>
      </w:r>
    </w:p>
    <w:p w:rsidR="00D41861" w:rsidRDefault="00D41861">
      <w:pPr>
        <w:pStyle w:val="ConsPlusTitle"/>
        <w:jc w:val="center"/>
      </w:pPr>
      <w:r>
        <w:t>системы Российской Федерации</w:t>
      </w:r>
    </w:p>
    <w:p w:rsidR="00D41861" w:rsidRDefault="00D41861">
      <w:pPr>
        <w:pStyle w:val="ConsPlusNormal"/>
        <w:jc w:val="center"/>
      </w:pPr>
    </w:p>
    <w:p w:rsidR="00D41861" w:rsidRDefault="00D41861">
      <w:pPr>
        <w:pStyle w:val="ConsPlusTitle"/>
        <w:jc w:val="center"/>
        <w:outlineLvl w:val="2"/>
      </w:pPr>
      <w:r>
        <w:t>Баланс по операциям кассового обслуживания исполнения</w:t>
      </w:r>
    </w:p>
    <w:p w:rsidR="00D41861" w:rsidRDefault="00D41861">
      <w:pPr>
        <w:pStyle w:val="ConsPlusTitle"/>
        <w:jc w:val="center"/>
      </w:pPr>
      <w:r>
        <w:t>бюджета (ф. 0503150)</w:t>
      </w:r>
    </w:p>
    <w:p w:rsidR="00D41861" w:rsidRDefault="00D41861">
      <w:pPr>
        <w:pStyle w:val="ConsPlusNormal"/>
        <w:ind w:firstLine="540"/>
        <w:jc w:val="both"/>
      </w:pPr>
    </w:p>
    <w:p w:rsidR="00D41861" w:rsidRDefault="00D41861">
      <w:pPr>
        <w:pStyle w:val="ConsPlusNormal"/>
        <w:ind w:firstLine="540"/>
        <w:jc w:val="both"/>
      </w:pPr>
      <w:r>
        <w:t xml:space="preserve">16. Баланс по операциям кассового обслуживания исполнения бюджета </w:t>
      </w:r>
      <w:hyperlink r:id="rId117" w:history="1">
        <w:r>
          <w:rPr>
            <w:color w:val="0000FF"/>
          </w:rPr>
          <w:t>(ф. 0503150)</w:t>
        </w:r>
      </w:hyperlink>
      <w:r>
        <w:t xml:space="preserve"> (далее - Баланс (ф. 0503150) формируется территориальным органом Федерального казначейства ежемесячно и ежегодно в соответствии с положениями, установленными </w:t>
      </w:r>
      <w:hyperlink r:id="rId118" w:history="1">
        <w:r>
          <w:rPr>
            <w:color w:val="0000FF"/>
          </w:rPr>
          <w:t>Инструкцией N 191н</w:t>
        </w:r>
      </w:hyperlink>
      <w:r>
        <w:t>, и представляется:</w:t>
      </w:r>
    </w:p>
    <w:p w:rsidR="00D41861" w:rsidRDefault="00D41861">
      <w:pPr>
        <w:pStyle w:val="ConsPlusNormal"/>
        <w:spacing w:before="220"/>
        <w:ind w:firstLine="540"/>
        <w:jc w:val="both"/>
      </w:pPr>
      <w:r>
        <w:t>в финансовые органы;</w:t>
      </w:r>
    </w:p>
    <w:p w:rsidR="00D41861" w:rsidRDefault="00D41861">
      <w:pPr>
        <w:pStyle w:val="ConsPlusNormal"/>
        <w:spacing w:before="220"/>
        <w:ind w:firstLine="540"/>
        <w:jc w:val="both"/>
      </w:pPr>
      <w:r>
        <w:t>в территориальный орган государственного внебюджетного фонда Российской Федерации;</w:t>
      </w:r>
    </w:p>
    <w:p w:rsidR="00D41861" w:rsidRDefault="00D41861">
      <w:pPr>
        <w:pStyle w:val="ConsPlusNormal"/>
        <w:spacing w:before="220"/>
        <w:ind w:firstLine="540"/>
        <w:jc w:val="both"/>
      </w:pPr>
      <w:r>
        <w:t>в орган управления территориальным государственным внебюджетным фондом;</w:t>
      </w:r>
    </w:p>
    <w:p w:rsidR="00D41861" w:rsidRDefault="00D41861">
      <w:pPr>
        <w:pStyle w:val="ConsPlusNormal"/>
        <w:spacing w:before="220"/>
        <w:ind w:firstLine="540"/>
        <w:jc w:val="both"/>
      </w:pPr>
      <w:r>
        <w:t>в органы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D41861" w:rsidRDefault="00D41861">
      <w:pPr>
        <w:pStyle w:val="ConsPlusNormal"/>
        <w:spacing w:before="220"/>
        <w:ind w:firstLine="540"/>
        <w:jc w:val="both"/>
      </w:pPr>
      <w:r>
        <w:t>в Межрегиональное операционное УФК.</w:t>
      </w:r>
    </w:p>
    <w:p w:rsidR="00D41861" w:rsidRDefault="00D41861">
      <w:pPr>
        <w:pStyle w:val="ConsPlusNormal"/>
        <w:spacing w:before="220"/>
        <w:ind w:firstLine="540"/>
        <w:jc w:val="both"/>
      </w:pPr>
      <w:r>
        <w:t xml:space="preserve">Баланс </w:t>
      </w:r>
      <w:hyperlink r:id="rId119" w:history="1">
        <w:r>
          <w:rPr>
            <w:color w:val="0000FF"/>
          </w:rPr>
          <w:t>(ф. 0503150)</w:t>
        </w:r>
      </w:hyperlink>
      <w:r>
        <w:t xml:space="preserve"> составляется отдельно по каждому бюджету.</w:t>
      </w:r>
    </w:p>
    <w:p w:rsidR="00D41861" w:rsidRDefault="00D41861">
      <w:pPr>
        <w:pStyle w:val="ConsPlusNormal"/>
        <w:spacing w:before="220"/>
        <w:ind w:firstLine="540"/>
        <w:jc w:val="both"/>
      </w:pPr>
      <w:r>
        <w:t xml:space="preserve">16.1. В Межрегиональное операционное УФК Баланс </w:t>
      </w:r>
      <w:hyperlink r:id="rId120" w:history="1">
        <w:r>
          <w:rPr>
            <w:color w:val="0000FF"/>
          </w:rPr>
          <w:t>(ф. 0503150)</w:t>
        </w:r>
      </w:hyperlink>
      <w:r>
        <w:t xml:space="preserve"> представляется:</w:t>
      </w:r>
    </w:p>
    <w:p w:rsidR="00D41861" w:rsidRDefault="00D41861">
      <w:pPr>
        <w:pStyle w:val="ConsPlusNormal"/>
        <w:spacing w:before="220"/>
        <w:ind w:firstLine="540"/>
        <w:jc w:val="both"/>
      </w:pPr>
      <w:r>
        <w:t xml:space="preserve">по федеральному бюджету, в котором отражаются остатки по счетам казначейского учета, по которым учитываются операции по балансовым счетам N 40101 "Доходы, распределяемые органами Федерального казначейства между бюджетами бюджетной системы Российской Федерации" (далее - балансовый счет N 40101) и N 40116 "Средства для выдачи и внесения </w:t>
      </w:r>
      <w:r>
        <w:lastRenderedPageBreak/>
        <w:t>наличных денег и осуществления расчетов по отдельным операциям" в части операций с наличными денежными средствами и расчетов по банковским картам участников бюджетного процесса федерального бюджета;</w:t>
      </w:r>
    </w:p>
    <w:p w:rsidR="00D41861" w:rsidRDefault="00D41861">
      <w:pPr>
        <w:pStyle w:val="ConsPlusNormal"/>
        <w:jc w:val="both"/>
      </w:pPr>
      <w:r>
        <w:t xml:space="preserve">(в ред. </w:t>
      </w:r>
      <w:hyperlink r:id="rId12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по бюджетам государственных внебюджетных фондов Российской Федерации, в которых отражаются:</w:t>
      </w:r>
    </w:p>
    <w:p w:rsidR="00D41861" w:rsidRDefault="00D41861">
      <w:pPr>
        <w:pStyle w:val="ConsPlusNormal"/>
        <w:spacing w:before="220"/>
        <w:ind w:firstLine="540"/>
        <w:jc w:val="both"/>
      </w:pPr>
      <w:r>
        <w:t>остатки по счетам казначейского учета, по которым учитываются операции по балансовым счетам N 40401 "Пенсионный фонд Российской Федерации",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 распоряжение участников бюджетного процесса бюджета Пенсионного фонда Российской Федерации, соответственно;</w:t>
      </w:r>
    </w:p>
    <w:p w:rsidR="00D41861" w:rsidRDefault="00D41861">
      <w:pPr>
        <w:pStyle w:val="ConsPlusNormal"/>
        <w:jc w:val="both"/>
      </w:pPr>
      <w:r>
        <w:t xml:space="preserve">(в ред. </w:t>
      </w:r>
      <w:hyperlink r:id="rId122"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остатки по счетам казначейского учета, по которым учитываются операции по балансовым счетам N 40402 "Фонд социального страхования Российской Федерации",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 распоряжение участников бюджетного процесса бюджета Фонда социального страхования Российской Федерации соответственно;</w:t>
      </w:r>
    </w:p>
    <w:p w:rsidR="00D41861" w:rsidRDefault="00D41861">
      <w:pPr>
        <w:pStyle w:val="ConsPlusNormal"/>
        <w:jc w:val="both"/>
      </w:pPr>
      <w:r>
        <w:t xml:space="preserve">(в ред. </w:t>
      </w:r>
      <w:hyperlink r:id="rId123"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остатки по счетам казначейского учета, по которым учитываются операции по балансовым счетам N 40403 "Федеральный фонд обязательного медицинского страхования", N 40116 "Средства для выдачи и внесения наличных денег и осуществления расчетов по отдельным операциям" и N 40302 "Средства, поступающие во временное распоряжение" в части операций со средствами бюджета, наличными денежными средствами, расчетов по банковским картам и средствами, поступающими во временное распоряжение участников бюджетного процесса бюджета Федерального фонда обязательного медицинского страхования, соответственно.</w:t>
      </w:r>
    </w:p>
    <w:p w:rsidR="00D41861" w:rsidRDefault="00D41861">
      <w:pPr>
        <w:pStyle w:val="ConsPlusNormal"/>
        <w:jc w:val="both"/>
      </w:pPr>
      <w:r>
        <w:t xml:space="preserve">(в ред. </w:t>
      </w:r>
      <w:hyperlink r:id="rId124"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 xml:space="preserve">Межрегиональное операционное УФК ежемесячно и ежегодно составляет сводный Баланс </w:t>
      </w:r>
      <w:hyperlink r:id="rId125" w:history="1">
        <w:r>
          <w:rPr>
            <w:color w:val="0000FF"/>
          </w:rPr>
          <w:t>(ф. 0503150)</w:t>
        </w:r>
      </w:hyperlink>
      <w:r>
        <w:t xml:space="preserve"> на основании Балансов </w:t>
      </w:r>
      <w:hyperlink r:id="rId126" w:history="1">
        <w:r>
          <w:rPr>
            <w:color w:val="0000FF"/>
          </w:rPr>
          <w:t>(ф. 0503150)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D41861" w:rsidRDefault="00D41861">
      <w:pPr>
        <w:pStyle w:val="ConsPlusNormal"/>
        <w:spacing w:before="220"/>
        <w:ind w:firstLine="540"/>
        <w:jc w:val="both"/>
      </w:pPr>
      <w:r>
        <w:t xml:space="preserve">Межрегиональное операционное УФК представляет сводный Баланс </w:t>
      </w:r>
      <w:hyperlink r:id="rId127" w:history="1">
        <w:r>
          <w:rPr>
            <w:color w:val="0000FF"/>
          </w:rPr>
          <w:t>(ф. 0503150)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Балансов </w:t>
      </w:r>
      <w:hyperlink r:id="rId128" w:history="1">
        <w:r>
          <w:rPr>
            <w:color w:val="0000FF"/>
          </w:rPr>
          <w:t>(ф. 0503150)</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Справка по заключению счетов бюджетного учета отчетного</w:t>
      </w:r>
    </w:p>
    <w:p w:rsidR="00D41861" w:rsidRDefault="00D41861">
      <w:pPr>
        <w:pStyle w:val="ConsPlusTitle"/>
        <w:jc w:val="center"/>
      </w:pPr>
      <w:r>
        <w:t>финансового года (ф. 0503110)</w:t>
      </w:r>
    </w:p>
    <w:p w:rsidR="00D41861" w:rsidRDefault="00D41861">
      <w:pPr>
        <w:pStyle w:val="ConsPlusNormal"/>
        <w:ind w:firstLine="540"/>
        <w:jc w:val="both"/>
      </w:pPr>
    </w:p>
    <w:p w:rsidR="00D41861" w:rsidRDefault="00D41861">
      <w:pPr>
        <w:pStyle w:val="ConsPlusNormal"/>
        <w:ind w:firstLine="540"/>
        <w:jc w:val="both"/>
      </w:pPr>
      <w:r>
        <w:t xml:space="preserve">17. Справка по заключению счетов бюджетного учета отчетного финансового года </w:t>
      </w:r>
      <w:hyperlink r:id="rId129" w:history="1">
        <w:r>
          <w:rPr>
            <w:color w:val="0000FF"/>
          </w:rPr>
          <w:t>(ф. 0503110)</w:t>
        </w:r>
      </w:hyperlink>
      <w:r>
        <w:t xml:space="preserve"> (далее - Справка (ф. 0503110)) формируется территориальным органом Федерального казначейства в соответствии с положениями, установленными </w:t>
      </w:r>
      <w:hyperlink r:id="rId130" w:history="1">
        <w:r>
          <w:rPr>
            <w:color w:val="0000FF"/>
          </w:rPr>
          <w:t>Инструкцией N 191н</w:t>
        </w:r>
      </w:hyperlink>
      <w:r>
        <w:t>, и представляется в составе годовой отчетности:</w:t>
      </w:r>
    </w:p>
    <w:p w:rsidR="00D41861" w:rsidRDefault="00D41861">
      <w:pPr>
        <w:pStyle w:val="ConsPlusNormal"/>
        <w:spacing w:before="220"/>
        <w:ind w:firstLine="540"/>
        <w:jc w:val="both"/>
      </w:pPr>
      <w:r>
        <w:t>в финансовые органы;</w:t>
      </w:r>
    </w:p>
    <w:p w:rsidR="00D41861" w:rsidRDefault="00D41861">
      <w:pPr>
        <w:pStyle w:val="ConsPlusNormal"/>
        <w:spacing w:before="220"/>
        <w:ind w:firstLine="540"/>
        <w:jc w:val="both"/>
      </w:pPr>
      <w:r>
        <w:lastRenderedPageBreak/>
        <w:t>в орган управления территориальным государственным внебюджетным фондом;</w:t>
      </w:r>
    </w:p>
    <w:p w:rsidR="00D41861" w:rsidRDefault="00D41861">
      <w:pPr>
        <w:pStyle w:val="ConsPlusNormal"/>
        <w:spacing w:before="220"/>
        <w:ind w:firstLine="540"/>
        <w:jc w:val="both"/>
      </w:pPr>
      <w:r>
        <w:t>в территориальный орган государственного внебюджетного фонда Российской Федерации;</w:t>
      </w:r>
    </w:p>
    <w:p w:rsidR="00D41861" w:rsidRDefault="00D41861">
      <w:pPr>
        <w:pStyle w:val="ConsPlusNormal"/>
        <w:spacing w:before="220"/>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D41861" w:rsidRDefault="00D41861">
      <w:pPr>
        <w:pStyle w:val="ConsPlusNormal"/>
        <w:spacing w:before="220"/>
        <w:ind w:firstLine="540"/>
        <w:jc w:val="both"/>
      </w:pPr>
      <w:r>
        <w:t>в Межрегиональное операционное УФК по федеральному бюджету и бюджетам государственных внебюджетных фондов Российской Федерации.</w:t>
      </w:r>
    </w:p>
    <w:p w:rsidR="00D41861" w:rsidRDefault="00D41861">
      <w:pPr>
        <w:pStyle w:val="ConsPlusNormal"/>
        <w:spacing w:before="220"/>
        <w:ind w:firstLine="540"/>
        <w:jc w:val="both"/>
      </w:pPr>
      <w:r>
        <w:t xml:space="preserve">Справка </w:t>
      </w:r>
      <w:hyperlink r:id="rId131" w:history="1">
        <w:r>
          <w:rPr>
            <w:color w:val="0000FF"/>
          </w:rPr>
          <w:t>(ф. 0503110)</w:t>
        </w:r>
      </w:hyperlink>
      <w:r>
        <w:t xml:space="preserve"> составляется отдельно по каждому бюджету.</w:t>
      </w:r>
    </w:p>
    <w:p w:rsidR="00D41861" w:rsidRDefault="00D41861">
      <w:pPr>
        <w:pStyle w:val="ConsPlusNormal"/>
        <w:spacing w:before="220"/>
        <w:ind w:firstLine="540"/>
        <w:jc w:val="both"/>
      </w:pPr>
      <w:r>
        <w:t xml:space="preserve">Межрегиональное операционное УФК составляет сводную Справку </w:t>
      </w:r>
      <w:hyperlink r:id="rId132" w:history="1">
        <w:r>
          <w:rPr>
            <w:color w:val="0000FF"/>
          </w:rPr>
          <w:t>(ф. 0503110)</w:t>
        </w:r>
      </w:hyperlink>
      <w:r>
        <w:t xml:space="preserve"> на основании Справок </w:t>
      </w:r>
      <w:hyperlink r:id="rId133" w:history="1">
        <w:r>
          <w:rPr>
            <w:color w:val="0000FF"/>
          </w:rPr>
          <w:t>(ф. 0503110)</w:t>
        </w:r>
      </w:hyperlink>
      <w:r>
        <w:t>, представленных территориальными органами Федерального казначейства, отдельно по федеральному бюджету и по бюджету государственного внебюджетного фонда Российской Федерации.</w:t>
      </w:r>
    </w:p>
    <w:p w:rsidR="00D41861" w:rsidRDefault="00D41861">
      <w:pPr>
        <w:pStyle w:val="ConsPlusNormal"/>
        <w:jc w:val="both"/>
      </w:pPr>
      <w:r>
        <w:t xml:space="preserve">(в ред. </w:t>
      </w:r>
      <w:hyperlink r:id="rId134"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 xml:space="preserve">Межрегиональное операционное УФК представляет сводную Справку </w:t>
      </w:r>
      <w:hyperlink r:id="rId135" w:history="1">
        <w:r>
          <w:rPr>
            <w:color w:val="0000FF"/>
          </w:rPr>
          <w:t>(ф. 0503110)</w:t>
        </w:r>
      </w:hyperlink>
      <w:r>
        <w:t xml:space="preserve"> по бюджету государственного внебюджетного фонда Российской Федерации в соответствующий орган управления государственным внебюджетным фондом Российской Федерации с приложением Справок </w:t>
      </w:r>
      <w:hyperlink r:id="rId136" w:history="1">
        <w:r>
          <w:rPr>
            <w:color w:val="0000FF"/>
          </w:rPr>
          <w:t>(ф. 0503110)</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Отчет по поступлениям и выбытиям (ф. 0503151)</w:t>
      </w:r>
    </w:p>
    <w:p w:rsidR="00D41861" w:rsidRDefault="00D41861">
      <w:pPr>
        <w:pStyle w:val="ConsPlusNormal"/>
        <w:ind w:firstLine="540"/>
        <w:jc w:val="both"/>
      </w:pPr>
    </w:p>
    <w:p w:rsidR="00D41861" w:rsidRDefault="00D41861">
      <w:pPr>
        <w:pStyle w:val="ConsPlusNormal"/>
        <w:ind w:firstLine="540"/>
        <w:jc w:val="both"/>
      </w:pPr>
      <w:r>
        <w:t xml:space="preserve">18. Отчет по поступлениям и выбытиям </w:t>
      </w:r>
      <w:hyperlink r:id="rId137" w:history="1">
        <w:r>
          <w:rPr>
            <w:color w:val="0000FF"/>
          </w:rPr>
          <w:t>(ф. 0503151)</w:t>
        </w:r>
      </w:hyperlink>
      <w:r>
        <w:t xml:space="preserve"> (далее - Отчет (ф. 0503151)) формируется территориальным органом Федерального казначейства ежемесячно в соответствии с положениями, установленными </w:t>
      </w:r>
      <w:hyperlink r:id="rId138" w:history="1">
        <w:r>
          <w:rPr>
            <w:color w:val="0000FF"/>
          </w:rPr>
          <w:t>Инструкцией N 191н</w:t>
        </w:r>
      </w:hyperlink>
      <w:r>
        <w:t xml:space="preserve"> и представляется:</w:t>
      </w:r>
    </w:p>
    <w:p w:rsidR="00D41861" w:rsidRDefault="00D41861">
      <w:pPr>
        <w:pStyle w:val="ConsPlusNormal"/>
        <w:spacing w:before="220"/>
        <w:ind w:firstLine="540"/>
        <w:jc w:val="both"/>
      </w:pPr>
      <w:r>
        <w:t>в финансовые органы;</w:t>
      </w:r>
    </w:p>
    <w:p w:rsidR="00D41861" w:rsidRDefault="00D41861">
      <w:pPr>
        <w:pStyle w:val="ConsPlusNormal"/>
        <w:spacing w:before="220"/>
        <w:ind w:firstLine="540"/>
        <w:jc w:val="both"/>
      </w:pPr>
      <w:r>
        <w:t>в территориальный орган государственного внебюджетного фонда Российской Федерации;</w:t>
      </w:r>
    </w:p>
    <w:p w:rsidR="00D41861" w:rsidRDefault="00D41861">
      <w:pPr>
        <w:pStyle w:val="ConsPlusNormal"/>
        <w:spacing w:before="220"/>
        <w:ind w:firstLine="540"/>
        <w:jc w:val="both"/>
      </w:pPr>
      <w:r>
        <w:t>в финансовый орган, уполномоченный на формирование отчетности об исполнении консолидированного бюджета муниципального района, городского округа с внутригородским делением - по каждому бюджету, входящему в состав соответствующего консолидированного бюджета муниципального района, городского округа с внутригородским делением;</w:t>
      </w:r>
    </w:p>
    <w:p w:rsidR="00D41861" w:rsidRDefault="00D41861">
      <w:pPr>
        <w:pStyle w:val="ConsPlusNormal"/>
        <w:spacing w:before="220"/>
        <w:ind w:firstLine="540"/>
        <w:jc w:val="both"/>
      </w:pPr>
      <w:r>
        <w:t>в финансовый орган, уполномоченный на формирование отчетности об исполнении консолидированного бюджета субъекта Российской Федерации - по бюджету территориального государственного внебюджетного фонда;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бюджетов городского округа с внутригородским делением;</w:t>
      </w:r>
    </w:p>
    <w:p w:rsidR="00D41861" w:rsidRDefault="00D41861">
      <w:pPr>
        <w:pStyle w:val="ConsPlusNormal"/>
        <w:jc w:val="both"/>
      </w:pPr>
      <w:r>
        <w:t xml:space="preserve">(в ред. </w:t>
      </w:r>
      <w:hyperlink r:id="rId139"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в орган управления территориальным государственным внебюджетным фондом;</w:t>
      </w:r>
    </w:p>
    <w:p w:rsidR="00D41861" w:rsidRDefault="00D41861">
      <w:pPr>
        <w:pStyle w:val="ConsPlusNormal"/>
        <w:spacing w:before="220"/>
        <w:ind w:firstLine="540"/>
        <w:jc w:val="both"/>
      </w:pPr>
      <w:r>
        <w:t>в орган управления государственным внебюджетным фондом Российской Федерации (представляется только Межрегиональным операционным УФК, как территориальным органом Федерального казначейства);</w:t>
      </w:r>
    </w:p>
    <w:p w:rsidR="00D41861" w:rsidRDefault="00D41861">
      <w:pPr>
        <w:pStyle w:val="ConsPlusNormal"/>
        <w:spacing w:before="220"/>
        <w:ind w:firstLine="540"/>
        <w:jc w:val="both"/>
      </w:pPr>
      <w:r>
        <w:t>в Межрегиональное операционное УФК - по бюджетам государственных внебюджетных фондов Российской Федерации.</w:t>
      </w:r>
    </w:p>
    <w:p w:rsidR="00D41861" w:rsidRDefault="00D41861">
      <w:pPr>
        <w:pStyle w:val="ConsPlusNormal"/>
        <w:spacing w:before="220"/>
        <w:ind w:firstLine="540"/>
        <w:jc w:val="both"/>
      </w:pPr>
      <w:r>
        <w:lastRenderedPageBreak/>
        <w:t xml:space="preserve">Межрегиональное операционное УФК ежемесячно составляет сводный Отчет </w:t>
      </w:r>
      <w:hyperlink r:id="rId140" w:history="1">
        <w:r>
          <w:rPr>
            <w:color w:val="0000FF"/>
          </w:rPr>
          <w:t>(ф. 0503151)</w:t>
        </w:r>
      </w:hyperlink>
      <w:r>
        <w:t xml:space="preserve"> по каждому государственному внебюджетному фонду Российской Федерации на основании Отчетов </w:t>
      </w:r>
      <w:hyperlink r:id="rId141" w:history="1">
        <w:r>
          <w:rPr>
            <w:color w:val="0000FF"/>
          </w:rPr>
          <w:t>(ф. 0503151)</w:t>
        </w:r>
      </w:hyperlink>
      <w:r>
        <w:t>, представленных территориальными органами Федерального казначейства.</w:t>
      </w:r>
    </w:p>
    <w:p w:rsidR="00D41861" w:rsidRDefault="00D41861">
      <w:pPr>
        <w:pStyle w:val="ConsPlusNormal"/>
        <w:spacing w:before="220"/>
        <w:ind w:firstLine="540"/>
        <w:jc w:val="both"/>
      </w:pPr>
      <w:r>
        <w:t xml:space="preserve">Межрегиональное операционное УФК представляет сводный Отчет </w:t>
      </w:r>
      <w:hyperlink r:id="rId142" w:history="1">
        <w:r>
          <w:rPr>
            <w:color w:val="0000FF"/>
          </w:rPr>
          <w:t>(ф. 0503151)</w:t>
        </w:r>
      </w:hyperlink>
      <w:r>
        <w:t xml:space="preserve"> в соответствующий орган управления государственным внебюджетным фондом Российской Федерации с приложением Отчетов </w:t>
      </w:r>
      <w:hyperlink r:id="rId143" w:history="1">
        <w:r>
          <w:rPr>
            <w:color w:val="0000FF"/>
          </w:rPr>
          <w:t>(ф. 0503151)</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Консолидированный отчет о кассовых поступлениях</w:t>
      </w:r>
    </w:p>
    <w:p w:rsidR="00D41861" w:rsidRDefault="00D41861">
      <w:pPr>
        <w:pStyle w:val="ConsPlusTitle"/>
        <w:jc w:val="center"/>
      </w:pPr>
      <w:r>
        <w:t>и выбытиях (ф. 0503152)</w:t>
      </w:r>
    </w:p>
    <w:p w:rsidR="00D41861" w:rsidRDefault="00D41861">
      <w:pPr>
        <w:pStyle w:val="ConsPlusNormal"/>
        <w:ind w:firstLine="540"/>
        <w:jc w:val="both"/>
      </w:pPr>
    </w:p>
    <w:p w:rsidR="00D41861" w:rsidRDefault="00D41861">
      <w:pPr>
        <w:pStyle w:val="ConsPlusNormal"/>
        <w:ind w:firstLine="540"/>
        <w:jc w:val="both"/>
      </w:pPr>
      <w:r>
        <w:t xml:space="preserve">19. Консолидированный отчет о кассовых поступлениях и выбытиях </w:t>
      </w:r>
      <w:hyperlink r:id="rId144" w:history="1">
        <w:r>
          <w:rPr>
            <w:color w:val="0000FF"/>
          </w:rPr>
          <w:t>(ф. 0503152)</w:t>
        </w:r>
      </w:hyperlink>
      <w:r>
        <w:t xml:space="preserve"> (далее - Отчет (ф. 0503152)) составляется территориальным органом Федерального казначейства еженедельно и ежемесячно в соответствии с положениями, установленными </w:t>
      </w:r>
      <w:hyperlink r:id="rId145" w:history="1">
        <w:r>
          <w:rPr>
            <w:color w:val="0000FF"/>
          </w:rPr>
          <w:t>Инструкцией N 191н</w:t>
        </w:r>
      </w:hyperlink>
      <w:r>
        <w:t>, и представляется:</w:t>
      </w:r>
    </w:p>
    <w:p w:rsidR="00D41861" w:rsidRDefault="00D41861">
      <w:pPr>
        <w:pStyle w:val="ConsPlusNormal"/>
        <w:spacing w:before="220"/>
        <w:ind w:firstLine="540"/>
        <w:jc w:val="both"/>
      </w:pPr>
      <w:r>
        <w:t>ежемесячно в финансовый орган, уполномоченный на формирование консолидированной отчетности муниципального района, городского округа с внутригородским делением - по консолидированному бюджету муниципального района, городского округа с внутригородским делением;</w:t>
      </w:r>
    </w:p>
    <w:p w:rsidR="00D41861" w:rsidRDefault="00D41861">
      <w:pPr>
        <w:pStyle w:val="ConsPlusNormal"/>
        <w:spacing w:before="220"/>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муниципального района, городского округа с внутригородским делением;</w:t>
      </w:r>
    </w:p>
    <w:p w:rsidR="00D41861" w:rsidRDefault="00D41861">
      <w:pPr>
        <w:pStyle w:val="ConsPlusNormal"/>
        <w:spacing w:before="220"/>
        <w:ind w:firstLine="540"/>
        <w:jc w:val="both"/>
      </w:pPr>
      <w:r>
        <w:t>ежемесячно в 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 - по консолидированному бюджету субъекта Российской Федерации и бюджету территориального государственного внебюджетного фонда;</w:t>
      </w:r>
    </w:p>
    <w:p w:rsidR="00D41861" w:rsidRDefault="00D41861">
      <w:pPr>
        <w:pStyle w:val="ConsPlusNormal"/>
        <w:spacing w:before="220"/>
        <w:ind w:firstLine="540"/>
        <w:jc w:val="both"/>
      </w:pPr>
      <w:r>
        <w:t>еженедельно и ежемесячно в Межрегиональное операционное УФК - по консолидированному бюджету субъекта Российской Федерации и бюджету территориального государственного внебюджетного фонда (предварительный и окончательный на 1 число месяца, следующего за отчетным).</w:t>
      </w:r>
    </w:p>
    <w:p w:rsidR="00D41861" w:rsidRDefault="00D41861">
      <w:pPr>
        <w:pStyle w:val="ConsPlusNormal"/>
        <w:spacing w:before="220"/>
        <w:ind w:firstLine="540"/>
        <w:jc w:val="both"/>
      </w:pPr>
      <w:r>
        <w:t xml:space="preserve">Межрегиональное операционное УФК еженедельно, ежемесячно формирует сводный Отчет </w:t>
      </w:r>
      <w:hyperlink r:id="rId146" w:history="1">
        <w:r>
          <w:rPr>
            <w:color w:val="0000FF"/>
          </w:rPr>
          <w:t>(ф. 0503152)</w:t>
        </w:r>
      </w:hyperlink>
      <w:r>
        <w:t xml:space="preserve"> на основании Отчетов </w:t>
      </w:r>
      <w:hyperlink r:id="rId147" w:history="1">
        <w:r>
          <w:rPr>
            <w:color w:val="0000FF"/>
          </w:rPr>
          <w:t>(ф. 0503152)</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Отчет об операциях по поступлениям в бюджетную систему</w:t>
      </w:r>
    </w:p>
    <w:p w:rsidR="00D41861" w:rsidRDefault="00D41861">
      <w:pPr>
        <w:pStyle w:val="ConsPlusTitle"/>
        <w:jc w:val="center"/>
      </w:pPr>
      <w:r>
        <w:t>Российской Федерации, учитываемым органами Федерального</w:t>
      </w:r>
    </w:p>
    <w:p w:rsidR="00D41861" w:rsidRDefault="00D41861">
      <w:pPr>
        <w:pStyle w:val="ConsPlusTitle"/>
        <w:jc w:val="center"/>
      </w:pPr>
      <w:r>
        <w:t>казначейства (ф. 0503153)</w:t>
      </w:r>
    </w:p>
    <w:p w:rsidR="00D41861" w:rsidRDefault="00D41861">
      <w:pPr>
        <w:pStyle w:val="ConsPlusNormal"/>
        <w:ind w:firstLine="540"/>
        <w:jc w:val="both"/>
      </w:pPr>
    </w:p>
    <w:p w:rsidR="00D41861" w:rsidRDefault="00D41861">
      <w:pPr>
        <w:pStyle w:val="ConsPlusNormal"/>
        <w:ind w:firstLine="540"/>
        <w:jc w:val="both"/>
      </w:pPr>
      <w:r>
        <w:t xml:space="preserve">20. Отчет об операциях по поступлениям в бюджетную систему Российской Федерации, учитываемым органами Федерального казначейства </w:t>
      </w:r>
      <w:hyperlink r:id="rId148" w:history="1">
        <w:r>
          <w:rPr>
            <w:color w:val="0000FF"/>
          </w:rPr>
          <w:t>(ф. 0503153)</w:t>
        </w:r>
      </w:hyperlink>
      <w:r>
        <w:t xml:space="preserve"> (далее - Отчет (ф. 0503153)) формируется территориальным органом Федерального казначейства в соответствии с положениями, установленными </w:t>
      </w:r>
      <w:hyperlink r:id="rId149" w:history="1">
        <w:r>
          <w:rPr>
            <w:color w:val="0000FF"/>
          </w:rPr>
          <w:t>Инструкцией N 191н</w:t>
        </w:r>
      </w:hyperlink>
      <w:r>
        <w:t>, и представляется ежемесячно в Межрегиональное операционное УФК.</w:t>
      </w:r>
    </w:p>
    <w:p w:rsidR="00D41861" w:rsidRDefault="00D41861">
      <w:pPr>
        <w:pStyle w:val="ConsPlusNormal"/>
        <w:spacing w:before="220"/>
        <w:ind w:firstLine="540"/>
        <w:jc w:val="both"/>
      </w:pPr>
      <w:r>
        <w:t xml:space="preserve">Межрегиональное операционное УФК ежемесячно составляет сводный Отчет </w:t>
      </w:r>
      <w:hyperlink r:id="rId150" w:history="1">
        <w:r>
          <w:rPr>
            <w:color w:val="0000FF"/>
          </w:rPr>
          <w:t>(ф. 0503153)</w:t>
        </w:r>
      </w:hyperlink>
      <w:r>
        <w:t xml:space="preserve"> на основании Отчетов </w:t>
      </w:r>
      <w:hyperlink r:id="rId151" w:history="1">
        <w:r>
          <w:rPr>
            <w:color w:val="0000FF"/>
          </w:rPr>
          <w:t>(ф. 0503153)</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lastRenderedPageBreak/>
        <w:t>Справка по консолидируемым расчетам (ф. 0503125)</w:t>
      </w:r>
    </w:p>
    <w:p w:rsidR="00D41861" w:rsidRDefault="00D41861">
      <w:pPr>
        <w:pStyle w:val="ConsPlusNormal"/>
        <w:ind w:firstLine="540"/>
        <w:jc w:val="both"/>
      </w:pPr>
    </w:p>
    <w:p w:rsidR="00D41861" w:rsidRDefault="00D41861">
      <w:pPr>
        <w:pStyle w:val="ConsPlusNormal"/>
        <w:ind w:firstLine="540"/>
        <w:jc w:val="both"/>
      </w:pPr>
      <w:r>
        <w:t>21. Справка (</w:t>
      </w:r>
      <w:hyperlink r:id="rId152" w:history="1">
        <w:r>
          <w:rPr>
            <w:color w:val="0000FF"/>
          </w:rPr>
          <w:t>ф. 0503125</w:t>
        </w:r>
      </w:hyperlink>
      <w:r>
        <w:t>) формируется территориальным органом Федерального казначейства и представляется в Межрегиональное операционное УФК по счетам казначейского учета:</w:t>
      </w:r>
    </w:p>
    <w:p w:rsidR="00D41861" w:rsidRDefault="00D41861">
      <w:pPr>
        <w:pStyle w:val="ConsPlusNormal"/>
        <w:jc w:val="both"/>
      </w:pPr>
      <w:r>
        <w:t xml:space="preserve">(в ред. </w:t>
      </w:r>
      <w:hyperlink r:id="rId153"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100 2 08 01000 01 0000 1 40210 180 "Поступления в бюджет по прочим доходам" в части поступлений (возвратов) денежных средств на счет территориального органа Федерального казначейства, открытый на балансовом счете N 40101, в случае недостаточности на нем средств, подлежащих зачислению в федеральный бюджет, для осуществления перераспределения средств, поступивших на счета Межрегионального операционного УФК в иностранной валюте, исполнения поручения администратора доходов бюджета по осуществлению возврата (зачета, уточнения) излишне уплаченных (взысканных) сумм налогов, сборов и иных платежей (далее - сумм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и отражаемых по счету казначейского учета 100 2 08 01000 01 0000 1 40210 180 (только в части кредитовых оборотов);</w:t>
      </w:r>
    </w:p>
    <w:p w:rsidR="00D41861" w:rsidRDefault="00D41861">
      <w:pPr>
        <w:pStyle w:val="ConsPlusNormal"/>
        <w:spacing w:before="220"/>
        <w:ind w:firstLine="540"/>
        <w:jc w:val="both"/>
      </w:pPr>
      <w:r>
        <w:t>1 21100 560(660) "Увеличение (уменьшение) дебиторской задолженности по внутренним расчетам по поступлениям" - в части перечисления (возврата) денежных средств при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D41861" w:rsidRDefault="00D41861">
      <w:pPr>
        <w:pStyle w:val="ConsPlusNormal"/>
        <w:spacing w:before="220"/>
        <w:ind w:firstLine="540"/>
        <w:jc w:val="both"/>
      </w:pPr>
      <w:r>
        <w:t>1 21101 560(660) "Увеличение (уменьшение) дебиторской задолженности по внутренним расчетам по поступлениям" - в части перечисления (возврата) остатков средств бюджетов государственных внебюджетных фондов Российской Федерации со счетов, открытых территориальным органам Федерального казначейства на балансовых счетах N 40401, N 40402, N 40403, на единый счет федерального бюджета, открытый Межрегиональному операционному УФК на балансовом счете N 40105;</w:t>
      </w:r>
    </w:p>
    <w:p w:rsidR="00D41861" w:rsidRDefault="00D41861">
      <w:pPr>
        <w:pStyle w:val="ConsPlusNormal"/>
        <w:spacing w:before="220"/>
        <w:ind w:firstLine="540"/>
        <w:jc w:val="both"/>
      </w:pPr>
      <w:r>
        <w:t>1 21200 560(660) "Увеличение (уменьшение) дебиторской задолженности по внутренним расчетам по выбытиям" - в части перечисления (возврата) денежных средств при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D41861" w:rsidRDefault="00D41861">
      <w:pPr>
        <w:pStyle w:val="ConsPlusNormal"/>
        <w:spacing w:before="220"/>
        <w:ind w:firstLine="540"/>
        <w:jc w:val="both"/>
      </w:pPr>
      <w:r>
        <w:t>1 30800 730(830) - "Увеличение (уменьшение) кредиторской задолженности по внутренним расчетам по поступлениям" - в части поступления (возврата) денежных средств при расчетах между органом управления государственным внебюджетным фондом Российской Федерации и подведомственных ему территориальных органов;</w:t>
      </w:r>
    </w:p>
    <w:p w:rsidR="00D41861" w:rsidRDefault="00D41861">
      <w:pPr>
        <w:pStyle w:val="ConsPlusNormal"/>
        <w:spacing w:before="220"/>
        <w:ind w:firstLine="540"/>
        <w:jc w:val="both"/>
      </w:pPr>
      <w:r>
        <w:t>1 30900 730(830) "Увеличение (уменьшение) кредиторской задолженности по внутренним расчетам по выбытиям" - в части поступления (возврата) денежных средств при расчетах между органом управления государственным внебюджетным фондом Российской Федерации и подведомственными ему территориальными органами.</w:t>
      </w:r>
    </w:p>
    <w:p w:rsidR="00D41861" w:rsidRDefault="00D41861">
      <w:pPr>
        <w:pStyle w:val="ConsPlusNormal"/>
        <w:spacing w:before="220"/>
        <w:ind w:firstLine="540"/>
        <w:jc w:val="both"/>
      </w:pPr>
      <w:r>
        <w:t>Межрегиональное операционное УФК ежемесячно составляет сводные Справки (</w:t>
      </w:r>
      <w:hyperlink r:id="rId154" w:history="1">
        <w:r>
          <w:rPr>
            <w:color w:val="0000FF"/>
          </w:rPr>
          <w:t>ф. 0503125</w:t>
        </w:r>
      </w:hyperlink>
      <w:r>
        <w:t>) на основании Справок (</w:t>
      </w:r>
      <w:hyperlink r:id="rId155"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D41861" w:rsidRDefault="00D41861">
      <w:pPr>
        <w:pStyle w:val="ConsPlusNormal"/>
        <w:jc w:val="both"/>
      </w:pPr>
      <w:r>
        <w:t xml:space="preserve">(п. 21 в ред. </w:t>
      </w:r>
      <w:hyperlink r:id="rId156"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Title"/>
        <w:jc w:val="center"/>
        <w:outlineLvl w:val="2"/>
      </w:pPr>
      <w:r>
        <w:t>Дополнительные формы отчетности, формируемые по кассовому</w:t>
      </w:r>
    </w:p>
    <w:p w:rsidR="00D41861" w:rsidRDefault="00D41861">
      <w:pPr>
        <w:pStyle w:val="ConsPlusTitle"/>
        <w:jc w:val="center"/>
      </w:pPr>
      <w:r>
        <w:t>обслуживанию исполнения бюджетов бюджетной системы</w:t>
      </w:r>
    </w:p>
    <w:p w:rsidR="00D41861" w:rsidRDefault="00D41861">
      <w:pPr>
        <w:pStyle w:val="ConsPlusTitle"/>
        <w:jc w:val="center"/>
      </w:pPr>
      <w:r>
        <w:t>Российской Федерации:</w:t>
      </w:r>
    </w:p>
    <w:p w:rsidR="00D41861" w:rsidRDefault="00D41861">
      <w:pPr>
        <w:pStyle w:val="ConsPlusNormal"/>
        <w:ind w:firstLine="540"/>
        <w:jc w:val="both"/>
      </w:pPr>
    </w:p>
    <w:p w:rsidR="00D41861" w:rsidRDefault="00D41861">
      <w:pPr>
        <w:pStyle w:val="ConsPlusTitle"/>
        <w:jc w:val="center"/>
        <w:outlineLvl w:val="3"/>
      </w:pPr>
      <w:r>
        <w:t>Расшифровка остатков средств на балансовых счетах N 40201</w:t>
      </w:r>
    </w:p>
    <w:p w:rsidR="00D41861" w:rsidRDefault="00D41861">
      <w:pPr>
        <w:pStyle w:val="ConsPlusTitle"/>
        <w:jc w:val="center"/>
      </w:pPr>
      <w:r>
        <w:t>"Средства бюджетов субъектов Российской Федерации", N 40204</w:t>
      </w:r>
    </w:p>
    <w:p w:rsidR="00D41861" w:rsidRDefault="00D41861">
      <w:pPr>
        <w:pStyle w:val="ConsPlusTitle"/>
        <w:jc w:val="center"/>
      </w:pPr>
      <w:r>
        <w:lastRenderedPageBreak/>
        <w:t>"Средства местных бюджетов" и N 40404 "Территориальные</w:t>
      </w:r>
    </w:p>
    <w:p w:rsidR="00D41861" w:rsidRDefault="00D41861">
      <w:pPr>
        <w:pStyle w:val="ConsPlusTitle"/>
        <w:jc w:val="center"/>
      </w:pPr>
      <w:r>
        <w:t>фонды обязательного медицинского страхования" (ф. 0521452)</w:t>
      </w:r>
    </w:p>
    <w:p w:rsidR="00D41861" w:rsidRDefault="00D41861">
      <w:pPr>
        <w:pStyle w:val="ConsPlusNormal"/>
        <w:ind w:firstLine="540"/>
        <w:jc w:val="both"/>
      </w:pPr>
    </w:p>
    <w:p w:rsidR="00D41861" w:rsidRDefault="00D41861">
      <w:pPr>
        <w:pStyle w:val="ConsPlusNormal"/>
        <w:ind w:firstLine="540"/>
        <w:jc w:val="both"/>
      </w:pPr>
      <w:r>
        <w:t xml:space="preserve">22. 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 </w:t>
      </w:r>
      <w:hyperlink w:anchor="P1065" w:history="1">
        <w:r>
          <w:rPr>
            <w:color w:val="0000FF"/>
          </w:rPr>
          <w:t>(ф. 0521452)</w:t>
        </w:r>
      </w:hyperlink>
      <w:r>
        <w:t xml:space="preserve"> (далее - Отчет (ф. 0521452)) формируется территориальным органом Федерального казначейства ежемесячно на основании данных соответствующих Главных книг </w:t>
      </w:r>
      <w:hyperlink r:id="rId157" w:history="1">
        <w:r>
          <w:rPr>
            <w:color w:val="0000FF"/>
          </w:rPr>
          <w:t>(ф. 0504072)</w:t>
        </w:r>
      </w:hyperlink>
      <w:r>
        <w:t>.</w:t>
      </w:r>
    </w:p>
    <w:p w:rsidR="00D41861" w:rsidRDefault="00D41861">
      <w:pPr>
        <w:pStyle w:val="ConsPlusNormal"/>
        <w:spacing w:before="220"/>
        <w:ind w:firstLine="540"/>
        <w:jc w:val="both"/>
      </w:pPr>
      <w:r>
        <w:t xml:space="preserve">Показатели граф 3, 4, 5, 6, 7, 8 Отчета </w:t>
      </w:r>
      <w:hyperlink w:anchor="P1065" w:history="1">
        <w:r>
          <w:rPr>
            <w:color w:val="0000FF"/>
          </w:rPr>
          <w:t>(ф. 0521452)</w:t>
        </w:r>
      </w:hyperlink>
      <w:r>
        <w:t xml:space="preserve"> формируются на основании данных соответствующих счетов аналитического учета счетов 120312000 "Средства бюджета на счетах органа, осуществляющего кассовое обслуживание" и 120322000 "Средства бюджета на счетах органа, осуществляющего кассовое обслуживание, в пути".</w:t>
      </w:r>
    </w:p>
    <w:p w:rsidR="00D41861" w:rsidRDefault="00D41861">
      <w:pPr>
        <w:pStyle w:val="ConsPlusNormal"/>
        <w:spacing w:before="220"/>
        <w:ind w:firstLine="540"/>
        <w:jc w:val="both"/>
      </w:pPr>
      <w:r>
        <w:t xml:space="preserve">Отчет </w:t>
      </w:r>
      <w:hyperlink w:anchor="P1065" w:history="1">
        <w:r>
          <w:rPr>
            <w:color w:val="0000FF"/>
          </w:rPr>
          <w:t>(ф. 0521452)</w:t>
        </w:r>
      </w:hyperlink>
      <w:r>
        <w:t xml:space="preserve"> по состоянию на 1 января года, следующего за отчетным, составляется и представляется в Межрегиональное операционное УФК с учетом операций дополнительного периода отчетного финансового года.</w:t>
      </w:r>
    </w:p>
    <w:p w:rsidR="00D41861" w:rsidRDefault="00D41861">
      <w:pPr>
        <w:pStyle w:val="ConsPlusNormal"/>
        <w:spacing w:before="220"/>
        <w:ind w:firstLine="540"/>
        <w:jc w:val="both"/>
      </w:pPr>
      <w:r>
        <w:t xml:space="preserve">Межрегиональное операционное УФК ежемесячно формирует сводный Отчет </w:t>
      </w:r>
      <w:hyperlink w:anchor="P1065" w:history="1">
        <w:r>
          <w:rPr>
            <w:color w:val="0000FF"/>
          </w:rPr>
          <w:t>(ф. 0521452)</w:t>
        </w:r>
      </w:hyperlink>
      <w:r>
        <w:t xml:space="preserve"> на основании Отчетов </w:t>
      </w:r>
      <w:hyperlink w:anchor="P1065" w:history="1">
        <w:r>
          <w:rPr>
            <w:color w:val="0000FF"/>
          </w:rPr>
          <w:t>(ф. 0521452)</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3"/>
      </w:pPr>
      <w:r>
        <w:t>Справка о межбюджетной задолженности по поступлениям</w:t>
      </w:r>
    </w:p>
    <w:p w:rsidR="00D41861" w:rsidRDefault="00D41861">
      <w:pPr>
        <w:pStyle w:val="ConsPlusTitle"/>
        <w:jc w:val="center"/>
      </w:pPr>
      <w:r>
        <w:t>в бюджетную систему Российской Федерации (ф. 0521441)</w:t>
      </w:r>
    </w:p>
    <w:p w:rsidR="00D41861" w:rsidRDefault="00D41861">
      <w:pPr>
        <w:pStyle w:val="ConsPlusNormal"/>
        <w:ind w:firstLine="540"/>
        <w:jc w:val="both"/>
      </w:pPr>
    </w:p>
    <w:p w:rsidR="00D41861" w:rsidRDefault="00D41861">
      <w:pPr>
        <w:pStyle w:val="ConsPlusNormal"/>
        <w:ind w:firstLine="540"/>
        <w:jc w:val="both"/>
      </w:pPr>
      <w:r>
        <w:t xml:space="preserve">23. Справка о межбюджетной задолженности по поступлениям в бюджетную систему Российской Федерации </w:t>
      </w:r>
      <w:hyperlink w:anchor="P1156" w:history="1">
        <w:r>
          <w:rPr>
            <w:color w:val="0000FF"/>
          </w:rPr>
          <w:t>(ф. 0521441)</w:t>
        </w:r>
      </w:hyperlink>
      <w:r>
        <w:t xml:space="preserve"> (далее - Справка (ф. 0521441)) ежегодно составляется территориальным органом Федерального казначейства и согласуется с уполномоченным органом субъекта Российской Федерации, организующим исполнение бюджета субъекта Российской Федерации.</w:t>
      </w:r>
    </w:p>
    <w:p w:rsidR="00D41861" w:rsidRDefault="00D41861">
      <w:pPr>
        <w:pStyle w:val="ConsPlusNormal"/>
        <w:spacing w:before="220"/>
        <w:ind w:firstLine="540"/>
        <w:jc w:val="both"/>
      </w:pPr>
      <w:r>
        <w:t>При этом:</w:t>
      </w:r>
    </w:p>
    <w:p w:rsidR="00D41861" w:rsidRDefault="00D41861">
      <w:pPr>
        <w:pStyle w:val="ConsPlusNormal"/>
        <w:spacing w:before="220"/>
        <w:ind w:firstLine="540"/>
        <w:jc w:val="both"/>
      </w:pPr>
      <w:r>
        <w:t>в графе 1 указывается наименование видов доходов от уплаты налогов, сборов и иных платежей, подлежащих распределению между федеральным бюджетом, консолидированным бюджетом субъекта Российской Федерации и государственными внебюджетными фондами, по нормативам отчислений в бюджеты Российской Федерации, установленным законодательством Российской Федерации;</w:t>
      </w:r>
    </w:p>
    <w:p w:rsidR="00D41861" w:rsidRDefault="00D41861">
      <w:pPr>
        <w:pStyle w:val="ConsPlusNormal"/>
        <w:spacing w:before="220"/>
        <w:ind w:firstLine="540"/>
        <w:jc w:val="both"/>
      </w:pPr>
      <w:r>
        <w:t>в графе 2 приводятся соответствующие им коды бюджетной классификации Российской Федерации, с указанием в 14 - 17 разрядах кода бюджетной классификации доходов "0000", без разбивки по кодам группы подвида доходов (за исключением доходов от уплаты государственной пошлины за совершение федеральными органами исполнительной власти юридически значимых действий, доходов от уплаты платежей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прочих доходов от оказания платных услуг (работ) получателями средств федерального бюджета, в случае, когда подача заявления и (или) документов осуществляется через многофункциональный центр предоставления государственных и муниципальных услуг, которые приводятся с указанием кодов группы подвида доходов);</w:t>
      </w:r>
    </w:p>
    <w:p w:rsidR="00D41861" w:rsidRDefault="00D41861">
      <w:pPr>
        <w:pStyle w:val="ConsPlusNormal"/>
        <w:jc w:val="both"/>
      </w:pPr>
      <w:r>
        <w:t xml:space="preserve">(в ред. </w:t>
      </w:r>
      <w:hyperlink r:id="rId158"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в графе 3 отражается сумма показателей граф 4 и 5;</w:t>
      </w:r>
    </w:p>
    <w:p w:rsidR="00D41861" w:rsidRDefault="00D41861">
      <w:pPr>
        <w:pStyle w:val="ConsPlusNormal"/>
        <w:spacing w:before="220"/>
        <w:ind w:firstLine="540"/>
        <w:jc w:val="both"/>
      </w:pPr>
      <w:r>
        <w:t xml:space="preserve">графа 4 заполняется на основании данных Отчета о кассовом поступлении и выбытии </w:t>
      </w:r>
      <w:r>
        <w:lastRenderedPageBreak/>
        <w:t xml:space="preserve">бюджетных средств </w:t>
      </w:r>
      <w:hyperlink r:id="rId159" w:history="1">
        <w:r>
          <w:rPr>
            <w:color w:val="0000FF"/>
          </w:rPr>
          <w:t>(ф. 0503124)</w:t>
        </w:r>
      </w:hyperlink>
      <w:r>
        <w:t xml:space="preserve"> за отчетный год по соответствующим кодам бюджетной классификации Российской Федерации без учета поступлений средств в иностранной валюте;</w:t>
      </w:r>
    </w:p>
    <w:p w:rsidR="00D41861" w:rsidRDefault="00D41861">
      <w:pPr>
        <w:pStyle w:val="ConsPlusNormal"/>
        <w:spacing w:before="220"/>
        <w:ind w:firstLine="540"/>
        <w:jc w:val="both"/>
      </w:pPr>
      <w:r>
        <w:t>в графе 5 отражается объем поступлений на счета Федерального казначейства и Межрегионального операционного УФК в иностранной валюте в соответствии с Уведомлениями о поступлениях в иностранной валюте (ф. 0531452) (далее - Уведомление (ф. 0531452) Федерального казначейства и Межрегионального операционного УФК в рублях по курсу Центрального банка Российской Федерации по дате поступления средств на счета Федерального казначейства и Межрегионального операционного УФК в иностранной валюте;</w:t>
      </w:r>
    </w:p>
    <w:p w:rsidR="00D41861" w:rsidRDefault="00D41861">
      <w:pPr>
        <w:pStyle w:val="ConsPlusNormal"/>
        <w:spacing w:before="220"/>
        <w:ind w:firstLine="540"/>
        <w:jc w:val="both"/>
      </w:pPr>
      <w:r>
        <w:t>в графе 6 отражаются данные казначейского учета по кассовому обслуживанию исполнения бюджетов бюджетной системы Российской Федерации о доходах от уплаты налогов, сборов и иных платежей по соответствующим кодам бюджетной классификации Российской Федерации;</w:t>
      </w:r>
    </w:p>
    <w:p w:rsidR="00D41861" w:rsidRDefault="00D41861">
      <w:pPr>
        <w:pStyle w:val="ConsPlusNormal"/>
        <w:jc w:val="both"/>
      </w:pPr>
      <w:r>
        <w:t xml:space="preserve">(в ред. </w:t>
      </w:r>
      <w:hyperlink r:id="rId160"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в графе 7 отражаются данные Отчета </w:t>
      </w:r>
      <w:hyperlink r:id="rId161" w:history="1">
        <w:r>
          <w:rPr>
            <w:color w:val="0000FF"/>
          </w:rPr>
          <w:t>(ф. 0503153)</w:t>
        </w:r>
      </w:hyperlink>
      <w:r>
        <w:t xml:space="preserve"> по доходам консолидированного бюджета Российской Федерации. При этом по каждой строке должно выполняться контрольное соотношение графа 7 = графа 3 + графа 6 + графа 13 + графа 14;</w:t>
      </w:r>
    </w:p>
    <w:p w:rsidR="00D41861" w:rsidRDefault="00D41861">
      <w:pPr>
        <w:pStyle w:val="ConsPlusNormal"/>
        <w:spacing w:before="220"/>
        <w:ind w:firstLine="540"/>
        <w:jc w:val="both"/>
      </w:pPr>
      <w:r>
        <w:t>в графе 8 приводятся нормативы отчислений доходов от уплаты налогов, сборов и иных платежей в федеральный бюджет, установленные законодательством Российской Федерации;</w:t>
      </w:r>
    </w:p>
    <w:p w:rsidR="00D41861" w:rsidRDefault="00D41861">
      <w:pPr>
        <w:pStyle w:val="ConsPlusNormal"/>
        <w:spacing w:before="220"/>
        <w:ind w:firstLine="540"/>
        <w:jc w:val="both"/>
      </w:pPr>
      <w:r>
        <w:t>в графе 9 отражаются определенные расчетным путем суммы доходов от уплаты соответствующих налогов, сборов или иных платежей, подлежащих перечислению в федеральный бюджет в соответствии с нормативами отчислений, установленными законодательством Российской Федерации;</w:t>
      </w:r>
    </w:p>
    <w:p w:rsidR="00D41861" w:rsidRDefault="00D41861">
      <w:pPr>
        <w:pStyle w:val="ConsPlusNormal"/>
        <w:spacing w:before="220"/>
        <w:ind w:firstLine="540"/>
        <w:jc w:val="both"/>
      </w:pPr>
      <w:r>
        <w:t>в графе 10 отражаются (на основании данных аналитического учета территориальных органов Федерального казначейства) суммы перерасчетов отсрочек (рассрочек) или льгот, явившихся причиной отклонений фактически сложившихся нормативов отчислений доходов в федеральный бюджет от законодательно установленных;</w:t>
      </w:r>
    </w:p>
    <w:p w:rsidR="00D41861" w:rsidRDefault="00D41861">
      <w:pPr>
        <w:pStyle w:val="ConsPlusNormal"/>
        <w:spacing w:before="220"/>
        <w:ind w:firstLine="540"/>
        <w:jc w:val="both"/>
      </w:pPr>
      <w:r>
        <w:t>в графе 11 приводятся нормативы отчислений доходов от уплаты налогов, сборов и иных платежей в бюджеты государственных внебюджетных фондов, установленные законодательством Российской Федерации;</w:t>
      </w:r>
    </w:p>
    <w:p w:rsidR="00D41861" w:rsidRDefault="00D41861">
      <w:pPr>
        <w:pStyle w:val="ConsPlusNormal"/>
        <w:spacing w:before="220"/>
        <w:ind w:firstLine="540"/>
        <w:jc w:val="both"/>
      </w:pPr>
      <w:r>
        <w:t>в графе 12 отражаются определенные расчетным путем суммы доходов от уплаты соответствующих налогов, сборов и иных платежей, подлежащих перечислению в бюджеты государственных внебюджетных фондов в соответствии с нормативами отчислений, установленными законодательством Российской Федерации;</w:t>
      </w:r>
    </w:p>
    <w:p w:rsidR="00D41861" w:rsidRDefault="00D41861">
      <w:pPr>
        <w:pStyle w:val="ConsPlusNormal"/>
        <w:spacing w:before="220"/>
        <w:ind w:firstLine="540"/>
        <w:jc w:val="both"/>
      </w:pPr>
      <w:r>
        <w:t>в графе 13 отражаются доходы государственных внебюджетных фондов, перечисленные территориальным органом Федерального казначейства на счета государственных внебюджетных фондов;</w:t>
      </w:r>
    </w:p>
    <w:p w:rsidR="00D41861" w:rsidRDefault="00D41861">
      <w:pPr>
        <w:pStyle w:val="ConsPlusNormal"/>
        <w:spacing w:before="220"/>
        <w:ind w:firstLine="540"/>
        <w:jc w:val="both"/>
      </w:pPr>
      <w:r>
        <w:t>в графе 14 отражаются суммы доходов от уплаты поступлений в бюджетную систему Российской Федерации, перечисленных с балансового счета N 40101 территориального органа Федерального казначейства на балансовый счет N 40101 уполномоченного территориального органа Федерального казначейства для вторичного распределения.</w:t>
      </w:r>
    </w:p>
    <w:p w:rsidR="00D41861" w:rsidRDefault="00D41861">
      <w:pPr>
        <w:pStyle w:val="ConsPlusNormal"/>
        <w:spacing w:before="220"/>
        <w:ind w:firstLine="540"/>
        <w:jc w:val="both"/>
      </w:pPr>
      <w:r>
        <w:t xml:space="preserve">В Справку (ф. 0521441) не включаются доходы от уплаты акцизов на автомобильный бензин, доходы от уплаты акцизов на прямогонный бензин, доходы от уплаты акцизов на дизельное топливо, доходы от уплаты акцизов на моторные масла для дизельных и (или) карбюраторных (инжекторных) двигателей, распределяемые уполномоченным территориальным органом Федерального казначейства в бюджеты субъектов Российской Федерации в соответствии с нормативами для распределения указанных поступлений, установленными федеральным законом </w:t>
      </w:r>
      <w:r>
        <w:lastRenderedPageBreak/>
        <w:t>о федеральном бюджете на соответствующий год.</w:t>
      </w:r>
    </w:p>
    <w:p w:rsidR="00D41861" w:rsidRDefault="00D41861">
      <w:pPr>
        <w:pStyle w:val="ConsPlusNormal"/>
        <w:jc w:val="both"/>
      </w:pPr>
      <w:r>
        <w:t xml:space="preserve">(в ред. </w:t>
      </w:r>
      <w:hyperlink r:id="rId162"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Сумма межбюджетной задолженности между федеральным бюджетом и консолидированным бюджетом субъекта Российской Федерации рассчитывается как разность данных граф 9 и 3. Положительный результат (абсолютная величина) уменьшается на сумму перерасчета между бюджетами (графа 10) и отражается в графе 15, отрицательный результат (абсолютная величина) уменьшается на сумму перерасчета (графа 10) и отражается в абсолютной сумме в графе 16 (задолженность перед консолидированным бюджетом субъекта Российской Федерации).</w:t>
      </w:r>
    </w:p>
    <w:p w:rsidR="00D41861" w:rsidRDefault="00D41861">
      <w:pPr>
        <w:pStyle w:val="ConsPlusNormal"/>
        <w:spacing w:before="220"/>
        <w:ind w:firstLine="540"/>
        <w:jc w:val="both"/>
      </w:pPr>
      <w:r>
        <w:t>Сумма межбюджетной задолженности между консолидированным бюджетом субъекта Российской Федерации и бюджетами государственных внебюджетных фондов рассчитывается как разность данных граф 13 и 12. Положительный результат (абсолютная величина) уменьшается на сумму перерасчета между бюджетами (графа 10) и отражается в графе 17, отрицательный результат (абсолютная величина) уменьшается на сумму перерасчета (графа 10) и отражается в графе 18.</w:t>
      </w:r>
    </w:p>
    <w:p w:rsidR="00D41861" w:rsidRDefault="00D41861">
      <w:pPr>
        <w:pStyle w:val="ConsPlusNormal"/>
        <w:spacing w:before="220"/>
        <w:ind w:firstLine="540"/>
        <w:jc w:val="both"/>
      </w:pPr>
      <w:r>
        <w:t>По строке "Итого остаток непогашенной задолженности" отражается общая сумма остатков непогашенной задолженности за прошлые периоды и текущий отчетный финансовый год по графам 15, 16, 17, 18 соответственно.</w:t>
      </w:r>
    </w:p>
    <w:p w:rsidR="00D41861" w:rsidRDefault="00D41861">
      <w:pPr>
        <w:pStyle w:val="ConsPlusNormal"/>
        <w:spacing w:before="220"/>
        <w:ind w:firstLine="540"/>
        <w:jc w:val="both"/>
      </w:pPr>
      <w:r>
        <w:t>Строка "Сальдо" по межбюджетной задолженности между федеральным бюджетом и консолидированным бюджетом субъекта Российской Федерации рассчитывается как разница по строке "Итого остаток непогашенной задолженности" граф 15 и 16. Положительное значение отражается в графе 15, а отрицательное (абсолютная величина) в графе 16.</w:t>
      </w:r>
    </w:p>
    <w:p w:rsidR="00D41861" w:rsidRDefault="00D41861">
      <w:pPr>
        <w:pStyle w:val="ConsPlusNormal"/>
        <w:spacing w:before="220"/>
        <w:ind w:firstLine="540"/>
        <w:jc w:val="both"/>
      </w:pPr>
      <w:r>
        <w:t>Строка "Сальдо" по межбюджетной задолженности между консолидированным бюджетом субъекта Российской Федерации и бюджетами государственных внебюджетных фондов рассчитывается как разница по строке "Итого остаток непогашенной задолженности" граф 17 и 18. Положительное значение отражается в графе 17, а отрицательное (абсолютная величина) в графе 18.</w:t>
      </w:r>
    </w:p>
    <w:p w:rsidR="00D41861" w:rsidRDefault="00D41861">
      <w:pPr>
        <w:pStyle w:val="ConsPlusNormal"/>
        <w:spacing w:before="220"/>
        <w:ind w:firstLine="540"/>
        <w:jc w:val="both"/>
      </w:pPr>
      <w:r>
        <w:t xml:space="preserve">Справка </w:t>
      </w:r>
      <w:hyperlink w:anchor="P1156" w:history="1">
        <w:r>
          <w:rPr>
            <w:color w:val="0000FF"/>
          </w:rPr>
          <w:t>(ф. 0521441)</w:t>
        </w:r>
      </w:hyperlink>
      <w:r>
        <w:t xml:space="preserve"> формируется и представляется в Межрегиональное операционное УФК по тем видам доходов от уплаты налогов, сборов и иных платежей, по которым в графах 15, 16, 17, 18 определена сумма задолженности (в том числе непогашенная задолженность за прошлые годы). Справка </w:t>
      </w:r>
      <w:hyperlink w:anchor="P1156" w:history="1">
        <w:r>
          <w:rPr>
            <w:color w:val="0000FF"/>
          </w:rPr>
          <w:t>(ф. 0521441)</w:t>
        </w:r>
      </w:hyperlink>
      <w:r>
        <w:t xml:space="preserve"> подписывается руководителями территориального органа Федерального казначейства и финансового органа бюджета субъекта Российской Федерации, кассовое обслуживание которого осуществляет территориальный орган Федерального казначейства (или лицами, их замещающими).</w:t>
      </w:r>
    </w:p>
    <w:p w:rsidR="00D41861" w:rsidRDefault="00D41861">
      <w:pPr>
        <w:pStyle w:val="ConsPlusNormal"/>
        <w:spacing w:before="220"/>
        <w:ind w:firstLine="540"/>
        <w:jc w:val="both"/>
      </w:pPr>
      <w:r>
        <w:t xml:space="preserve">В случае наличия задолженности федерального бюджета перед консолидированным бюджетом субъекта Российской Федерации или бюджетами государственных внебюджетных фондов по налогам, сборам и иным платежам, подлежащим зачислению в соответствии с законодательством Российской Федерации в эти бюджеты в размере 100%, информация по указанной межбюджетной задолженности отражается в Справке </w:t>
      </w:r>
      <w:hyperlink w:anchor="P1156" w:history="1">
        <w:r>
          <w:rPr>
            <w:color w:val="0000FF"/>
          </w:rPr>
          <w:t>(ф. 0521441)</w:t>
        </w:r>
      </w:hyperlink>
      <w:r>
        <w:t>.</w:t>
      </w:r>
    </w:p>
    <w:p w:rsidR="00D41861" w:rsidRDefault="00D41861">
      <w:pPr>
        <w:pStyle w:val="ConsPlusNormal"/>
        <w:spacing w:before="220"/>
        <w:ind w:firstLine="540"/>
        <w:jc w:val="both"/>
      </w:pPr>
      <w:r>
        <w:t xml:space="preserve">Межрегиональное операционное УФК составляет сводную Справку </w:t>
      </w:r>
      <w:hyperlink w:anchor="P1156" w:history="1">
        <w:r>
          <w:rPr>
            <w:color w:val="0000FF"/>
          </w:rPr>
          <w:t>(ф. 0521441)</w:t>
        </w:r>
      </w:hyperlink>
      <w:r>
        <w:t xml:space="preserve"> на основании Справок </w:t>
      </w:r>
      <w:hyperlink w:anchor="P1156" w:history="1">
        <w:r>
          <w:rPr>
            <w:color w:val="0000FF"/>
          </w:rPr>
          <w:t>(ф. 0521441)</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1"/>
      </w:pPr>
      <w:r>
        <w:t>III. Требования к формированию бюджетной отчетности</w:t>
      </w:r>
    </w:p>
    <w:p w:rsidR="00D41861" w:rsidRDefault="00D41861">
      <w:pPr>
        <w:pStyle w:val="ConsPlusTitle"/>
        <w:jc w:val="center"/>
      </w:pPr>
      <w:r>
        <w:t>по кассовому исполнению федерального бюджета</w:t>
      </w:r>
    </w:p>
    <w:p w:rsidR="00D41861" w:rsidRDefault="00D41861">
      <w:pPr>
        <w:pStyle w:val="ConsPlusNormal"/>
        <w:jc w:val="center"/>
      </w:pPr>
    </w:p>
    <w:p w:rsidR="00D41861" w:rsidRDefault="00D41861">
      <w:pPr>
        <w:pStyle w:val="ConsPlusTitle"/>
        <w:jc w:val="center"/>
        <w:outlineLvl w:val="2"/>
      </w:pPr>
      <w:r>
        <w:t>Баланс по поступлениям и выбытиям бюджетных средств</w:t>
      </w:r>
    </w:p>
    <w:p w:rsidR="00D41861" w:rsidRDefault="00D41861">
      <w:pPr>
        <w:pStyle w:val="ConsPlusTitle"/>
        <w:jc w:val="center"/>
      </w:pPr>
      <w:r>
        <w:t>(ф. 0503140)</w:t>
      </w:r>
    </w:p>
    <w:p w:rsidR="00D41861" w:rsidRDefault="00D41861">
      <w:pPr>
        <w:pStyle w:val="ConsPlusNormal"/>
        <w:ind w:firstLine="540"/>
        <w:jc w:val="both"/>
      </w:pPr>
    </w:p>
    <w:p w:rsidR="00D41861" w:rsidRDefault="00D41861">
      <w:pPr>
        <w:pStyle w:val="ConsPlusNormal"/>
        <w:ind w:firstLine="540"/>
        <w:jc w:val="both"/>
      </w:pPr>
      <w:r>
        <w:lastRenderedPageBreak/>
        <w:t xml:space="preserve">24. Баланс по поступлениям и выбытиям бюджетных средств </w:t>
      </w:r>
      <w:hyperlink r:id="rId163" w:history="1">
        <w:r>
          <w:rPr>
            <w:color w:val="0000FF"/>
          </w:rPr>
          <w:t>(ф. 0503140)</w:t>
        </w:r>
      </w:hyperlink>
      <w:r>
        <w:t xml:space="preserve"> (далее - Баланс (ф. 0503140)) формируется территориальным органом Федерального казначейства ежемесячно и ежегодно в соответствии с положениями, установленными </w:t>
      </w:r>
      <w:hyperlink r:id="rId164" w:history="1">
        <w:r>
          <w:rPr>
            <w:color w:val="0000FF"/>
          </w:rPr>
          <w:t>Инструкцией N 191н</w:t>
        </w:r>
      </w:hyperlink>
      <w:r>
        <w:t>, и представляется в Межрегиональное операционное УФК.</w:t>
      </w:r>
    </w:p>
    <w:p w:rsidR="00D41861" w:rsidRDefault="00D41861">
      <w:pPr>
        <w:pStyle w:val="ConsPlusNormal"/>
        <w:spacing w:before="220"/>
        <w:ind w:firstLine="540"/>
        <w:jc w:val="both"/>
      </w:pPr>
      <w:hyperlink r:id="rId165" w:history="1">
        <w:r>
          <w:rPr>
            <w:color w:val="0000FF"/>
          </w:rPr>
          <w:t>Строки 190</w:t>
        </w:r>
      </w:hyperlink>
      <w:r>
        <w:t xml:space="preserve">, </w:t>
      </w:r>
      <w:hyperlink r:id="rId166" w:history="1">
        <w:r>
          <w:rPr>
            <w:color w:val="0000FF"/>
          </w:rPr>
          <w:t>191</w:t>
        </w:r>
      </w:hyperlink>
      <w:r>
        <w:t xml:space="preserve">, </w:t>
      </w:r>
      <w:hyperlink r:id="rId167" w:history="1">
        <w:r>
          <w:rPr>
            <w:color w:val="0000FF"/>
          </w:rPr>
          <w:t>192</w:t>
        </w:r>
      </w:hyperlink>
      <w:r>
        <w:t xml:space="preserve">, </w:t>
      </w:r>
      <w:hyperlink r:id="rId168" w:history="1">
        <w:r>
          <w:rPr>
            <w:color w:val="0000FF"/>
          </w:rPr>
          <w:t>193</w:t>
        </w:r>
      </w:hyperlink>
      <w:r>
        <w:t xml:space="preserve"> не заполняются.</w:t>
      </w:r>
    </w:p>
    <w:p w:rsidR="00D41861" w:rsidRDefault="00D41861">
      <w:pPr>
        <w:pStyle w:val="ConsPlusNormal"/>
        <w:spacing w:before="220"/>
        <w:ind w:firstLine="540"/>
        <w:jc w:val="both"/>
      </w:pPr>
      <w:r>
        <w:t xml:space="preserve">25. Справка о наличии имущества и обязательств на забалансовых счетах формируется территориальным органом Федерального казначейства в составе годового Баланса </w:t>
      </w:r>
      <w:hyperlink r:id="rId169" w:history="1">
        <w:r>
          <w:rPr>
            <w:color w:val="0000FF"/>
          </w:rPr>
          <w:t>(ф. 0503140)</w:t>
        </w:r>
      </w:hyperlink>
      <w:r>
        <w:t xml:space="preserve"> в соответствии с </w:t>
      </w:r>
      <w:hyperlink r:id="rId170" w:history="1">
        <w:r>
          <w:rPr>
            <w:color w:val="0000FF"/>
          </w:rPr>
          <w:t>Инструкцией N 191н</w:t>
        </w:r>
      </w:hyperlink>
      <w:r>
        <w:t xml:space="preserve"> и с учетом проведенных заключительных оборотов по счетам бюджетного учета на основании учетных данных по забалансовому счету 19 "Невыясненные поступления бюджета прошлых лет" по бюджетной деятельности на начало года (графа 4) и конец отчетного периода (графа 5).</w:t>
      </w:r>
    </w:p>
    <w:p w:rsidR="00D41861" w:rsidRDefault="00D41861">
      <w:pPr>
        <w:pStyle w:val="ConsPlusNormal"/>
        <w:spacing w:before="220"/>
        <w:ind w:firstLine="540"/>
        <w:jc w:val="both"/>
      </w:pPr>
      <w:r>
        <w:t xml:space="preserve">Межрегиональное операционное УФК ежемесячно и ежегодно составляет сводный Баланс </w:t>
      </w:r>
      <w:hyperlink r:id="rId171" w:history="1">
        <w:r>
          <w:rPr>
            <w:color w:val="0000FF"/>
          </w:rPr>
          <w:t>(ф. 0503140)</w:t>
        </w:r>
      </w:hyperlink>
      <w:r>
        <w:t xml:space="preserve"> на основании Балансов </w:t>
      </w:r>
      <w:hyperlink r:id="rId172" w:history="1">
        <w:r>
          <w:rPr>
            <w:color w:val="0000FF"/>
          </w:rPr>
          <w:t>(ф. 0503140)</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Справка по заключению счетов бюджетного учета отчетного</w:t>
      </w:r>
    </w:p>
    <w:p w:rsidR="00D41861" w:rsidRDefault="00D41861">
      <w:pPr>
        <w:pStyle w:val="ConsPlusTitle"/>
        <w:jc w:val="center"/>
      </w:pPr>
      <w:r>
        <w:t>финансового года (ф. 0503110)</w:t>
      </w:r>
    </w:p>
    <w:p w:rsidR="00D41861" w:rsidRDefault="00D41861">
      <w:pPr>
        <w:pStyle w:val="ConsPlusNormal"/>
        <w:ind w:firstLine="540"/>
        <w:jc w:val="both"/>
      </w:pPr>
    </w:p>
    <w:p w:rsidR="00D41861" w:rsidRDefault="00D41861">
      <w:pPr>
        <w:pStyle w:val="ConsPlusNormal"/>
        <w:ind w:firstLine="540"/>
        <w:jc w:val="both"/>
      </w:pPr>
      <w:r>
        <w:t xml:space="preserve">26. Справка </w:t>
      </w:r>
      <w:hyperlink r:id="rId173" w:history="1">
        <w:r>
          <w:rPr>
            <w:color w:val="0000FF"/>
          </w:rPr>
          <w:t>(ф. 0503110)</w:t>
        </w:r>
      </w:hyperlink>
      <w:r>
        <w:t xml:space="preserve"> формируется территориальным органом Федерального казначейства в соответствии с </w:t>
      </w:r>
      <w:hyperlink r:id="rId174" w:history="1">
        <w:r>
          <w:rPr>
            <w:color w:val="0000FF"/>
          </w:rPr>
          <w:t>Инструкцией N 191н</w:t>
        </w:r>
      </w:hyperlink>
      <w:r>
        <w:t>, и представляется в Межрегиональное операционное УФК в составе годовой отчетности.</w:t>
      </w:r>
    </w:p>
    <w:p w:rsidR="00D41861" w:rsidRDefault="00D41861">
      <w:pPr>
        <w:pStyle w:val="ConsPlusNormal"/>
        <w:spacing w:before="220"/>
        <w:ind w:firstLine="540"/>
        <w:jc w:val="both"/>
      </w:pPr>
      <w:r>
        <w:t xml:space="preserve">Межрегиональное операционное УФК ежегодно составляет сводную Справку </w:t>
      </w:r>
      <w:hyperlink r:id="rId175" w:history="1">
        <w:r>
          <w:rPr>
            <w:color w:val="0000FF"/>
          </w:rPr>
          <w:t>(ф. 0503110)</w:t>
        </w:r>
      </w:hyperlink>
      <w:r>
        <w:t xml:space="preserve"> на основании Справок </w:t>
      </w:r>
      <w:hyperlink r:id="rId176" w:history="1">
        <w:r>
          <w:rPr>
            <w:color w:val="0000FF"/>
          </w:rPr>
          <w:t>(ф. 0503110)</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Отчет о кассовом поступлении и выбытии бюджетных средств</w:t>
      </w:r>
    </w:p>
    <w:p w:rsidR="00D41861" w:rsidRDefault="00D41861">
      <w:pPr>
        <w:pStyle w:val="ConsPlusTitle"/>
        <w:jc w:val="center"/>
      </w:pPr>
      <w:r>
        <w:t>(ф. 0503124)</w:t>
      </w:r>
    </w:p>
    <w:p w:rsidR="00D41861" w:rsidRDefault="00D41861">
      <w:pPr>
        <w:pStyle w:val="ConsPlusNormal"/>
        <w:ind w:firstLine="540"/>
        <w:jc w:val="both"/>
      </w:pPr>
    </w:p>
    <w:p w:rsidR="00D41861" w:rsidRDefault="00D41861">
      <w:pPr>
        <w:pStyle w:val="ConsPlusNormal"/>
        <w:ind w:firstLine="540"/>
        <w:jc w:val="both"/>
      </w:pPr>
      <w:r>
        <w:t xml:space="preserve">27. Отчет о кассовом поступлении и выбытии бюджетных средств </w:t>
      </w:r>
      <w:hyperlink r:id="rId177" w:history="1">
        <w:r>
          <w:rPr>
            <w:color w:val="0000FF"/>
          </w:rPr>
          <w:t>(ф. 0503124)</w:t>
        </w:r>
      </w:hyperlink>
      <w:r>
        <w:t xml:space="preserve"> (далее - Отчет (ф. 0503124)) формируется территориальным органом Федерального казначейства ежемесячно в соответствии с положениями, установленными </w:t>
      </w:r>
      <w:hyperlink r:id="rId178" w:history="1">
        <w:r>
          <w:rPr>
            <w:color w:val="0000FF"/>
          </w:rPr>
          <w:t>Инструкцией N 191н</w:t>
        </w:r>
      </w:hyperlink>
      <w:r>
        <w:t>, и представляется в Межрегиональное операционное УФК;</w:t>
      </w:r>
    </w:p>
    <w:p w:rsidR="00D41861" w:rsidRDefault="00D41861">
      <w:pPr>
        <w:pStyle w:val="ConsPlusNormal"/>
        <w:spacing w:before="220"/>
        <w:ind w:firstLine="540"/>
        <w:jc w:val="both"/>
      </w:pPr>
      <w:r>
        <w:t xml:space="preserve">Отчет </w:t>
      </w:r>
      <w:hyperlink r:id="rId179" w:history="1">
        <w:r>
          <w:rPr>
            <w:color w:val="0000FF"/>
          </w:rPr>
          <w:t>(ф. 0503124)</w:t>
        </w:r>
      </w:hyperlink>
      <w:r>
        <w:t xml:space="preserve"> формируется с учетом следующих особенностей:</w:t>
      </w:r>
    </w:p>
    <w:p w:rsidR="00D41861" w:rsidRDefault="00D41861">
      <w:pPr>
        <w:pStyle w:val="ConsPlusNormal"/>
        <w:spacing w:before="220"/>
        <w:ind w:firstLine="540"/>
        <w:jc w:val="both"/>
      </w:pPr>
      <w:r>
        <w:t xml:space="preserve">графа 4 </w:t>
      </w:r>
      <w:hyperlink r:id="rId180" w:history="1">
        <w:r>
          <w:rPr>
            <w:color w:val="0000FF"/>
          </w:rPr>
          <w:t>раздела 1</w:t>
        </w:r>
      </w:hyperlink>
      <w:r>
        <w:t xml:space="preserve"> "Доходы бюджета" и </w:t>
      </w:r>
      <w:hyperlink r:id="rId181" w:history="1">
        <w:r>
          <w:rPr>
            <w:color w:val="0000FF"/>
          </w:rPr>
          <w:t>раздела 3</w:t>
        </w:r>
      </w:hyperlink>
      <w:r>
        <w:t xml:space="preserve"> "Источники финансирования дефицита бюджета" в части привлечения источников финансирования дефицита федерального бюджета не заполняется;</w:t>
      </w:r>
    </w:p>
    <w:p w:rsidR="00D41861" w:rsidRDefault="00D41861">
      <w:pPr>
        <w:pStyle w:val="ConsPlusNormal"/>
        <w:spacing w:before="220"/>
        <w:ind w:firstLine="540"/>
        <w:jc w:val="both"/>
      </w:pPr>
      <w:r>
        <w:t xml:space="preserve">в графе 5 </w:t>
      </w:r>
      <w:hyperlink r:id="rId182" w:history="1">
        <w:r>
          <w:rPr>
            <w:color w:val="0000FF"/>
          </w:rPr>
          <w:t>раздела 1</w:t>
        </w:r>
      </w:hyperlink>
      <w:r>
        <w:t xml:space="preserve"> "Доходы бюджета" отражаются суммы поступлений по доходам федерального бюджета, в части поступлений бюджета в разрезе действующих кодов классификации доходов бюджета бюджетной классификации Российской Федерации,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D41861" w:rsidRDefault="00D41861">
      <w:pPr>
        <w:pStyle w:val="ConsPlusNormal"/>
        <w:spacing w:before="220"/>
        <w:ind w:firstLine="540"/>
        <w:jc w:val="both"/>
      </w:pPr>
      <w:r>
        <w:t xml:space="preserve">в графе 4 </w:t>
      </w:r>
      <w:hyperlink r:id="rId183" w:history="1">
        <w:r>
          <w:rPr>
            <w:color w:val="0000FF"/>
          </w:rPr>
          <w:t>раздела 2</w:t>
        </w:r>
      </w:hyperlink>
      <w:r>
        <w:t xml:space="preserve"> "Расходы бюджета" отражаются годовые объемы лимитов бюджетных </w:t>
      </w:r>
      <w:r>
        <w:lastRenderedPageBreak/>
        <w:t>обязательств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150112000 "Лимиты бюджетных обязательств к распределению", 150116000 "Лимиты бюджетных обязательств в пути", 151112000 "Лимиты бюджетных обязательств главных распорядителей средств бюджета к распределению" и в сумме кредитовых оборотов счета 150113000 "Лимиты бюджетных обязательств получателей бюджетных средств", а также годовые объемы бюджетных ассигнований по публичным нормативным обязательствам по кодам классификации расходов бюджетов бюджетной классификации Российской Федерации с учетом последующих изменений,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150316000 "Бюджетные ассигнования в пути", 151312000 "Бюджетные ассигнования главных распорядителей средств бюджета, главных администраторов источников финансирования дефицита бюджета к распределению" и в сумме кредитовых оборотов счета 150313000 "Бюджетные ассигнования получателей бюджетных средств и администраторов выплат по источникам";</w:t>
      </w:r>
    </w:p>
    <w:p w:rsidR="00D41861" w:rsidRDefault="00D41861">
      <w:pPr>
        <w:pStyle w:val="ConsPlusNormal"/>
        <w:jc w:val="both"/>
      </w:pPr>
      <w:r>
        <w:t xml:space="preserve">(в ред. </w:t>
      </w:r>
      <w:hyperlink r:id="rId184"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 xml:space="preserve">кроме этого, в графу 4 </w:t>
      </w:r>
      <w:hyperlink r:id="rId185" w:history="1">
        <w:r>
          <w:rPr>
            <w:color w:val="0000FF"/>
          </w:rPr>
          <w:t>раздела 2</w:t>
        </w:r>
      </w:hyperlink>
      <w:r>
        <w:t xml:space="preserve"> "Расходы бюджета" Отчета (ф. 0503124), формируемого Межрегиональным операционным УФК, как территориальным органом Федерального казначейства, осуществляющим кассовое исполнение федерального бюджета, включаются суммы показателей остатков соответствующих счетов 150111000 "Доведенные лимиты бюджетных обязательств", 150311000 &lt;24&gt; "Доведенные бюджетные ассигнования".</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&lt;24&gt; В части ассигнований на санкционирование расходов по публичным нормативным обязательствам.</w:t>
      </w:r>
    </w:p>
    <w:p w:rsidR="00D41861" w:rsidRDefault="00D41861">
      <w:pPr>
        <w:pStyle w:val="ConsPlusNormal"/>
        <w:ind w:firstLine="540"/>
        <w:jc w:val="both"/>
      </w:pPr>
    </w:p>
    <w:p w:rsidR="00D41861" w:rsidRDefault="00D41861">
      <w:pPr>
        <w:pStyle w:val="ConsPlusNormal"/>
        <w:ind w:firstLine="540"/>
        <w:jc w:val="both"/>
      </w:pPr>
      <w:r>
        <w:t xml:space="preserve">в графе 4 </w:t>
      </w:r>
      <w:hyperlink r:id="rId186" w:history="1">
        <w:r>
          <w:rPr>
            <w:color w:val="0000FF"/>
          </w:rPr>
          <w:t>раздела 3</w:t>
        </w:r>
      </w:hyperlink>
      <w:r>
        <w:t xml:space="preserve"> "Источники финансирования дефицита бюджета" отражаются годовые объемы бюджетных ассигнований (за исключением показателей по привлечению источников финансирования дефицита федерального бюджета), доводимых до территориальных органов Федерального казначейства в установленном порядке в части кредитовых остатков соответствующих счетов 150312000 "Бюджетные ассигнования к распределению", 150313000 "Бюджетные ассигнования получателей бюджетных средств и администраторов выплат по источникам", 150316000 "Бюджетные ассигнования в пути" и 151312000 "Бюджетные ассигнования главных распорядителей средств бюджета, главных администраторов источников финансирования дефицита бюджета к распределению";</w:t>
      </w:r>
    </w:p>
    <w:p w:rsidR="00D41861" w:rsidRDefault="00D41861">
      <w:pPr>
        <w:pStyle w:val="ConsPlusNormal"/>
        <w:jc w:val="both"/>
      </w:pPr>
      <w:r>
        <w:t xml:space="preserve">(в ред. </w:t>
      </w:r>
      <w:hyperlink r:id="rId187" w:history="1">
        <w:r>
          <w:rPr>
            <w:color w:val="0000FF"/>
          </w:rPr>
          <w:t>Приказа</w:t>
        </w:r>
      </w:hyperlink>
      <w:r>
        <w:t xml:space="preserve"> Казначейства России от 16.04.2018 N 95)</w:t>
      </w:r>
    </w:p>
    <w:p w:rsidR="00D41861" w:rsidRDefault="00D41861">
      <w:pPr>
        <w:pStyle w:val="ConsPlusNormal"/>
        <w:spacing w:before="220"/>
        <w:ind w:firstLine="540"/>
        <w:jc w:val="both"/>
      </w:pPr>
      <w:r>
        <w:t xml:space="preserve">в графе 6 </w:t>
      </w:r>
      <w:hyperlink r:id="rId188" w:history="1">
        <w:r>
          <w:rPr>
            <w:color w:val="0000FF"/>
          </w:rPr>
          <w:t>раздела 3</w:t>
        </w:r>
      </w:hyperlink>
      <w:r>
        <w:t xml:space="preserve"> "Источники финансирования дефицита бюджета" отражаются суммы поступлений по источникам финансирования дефицита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 возврата бюджетных кредитов в федеральный бюджет из бюджетов бюджетной системы Российской Федерации;</w:t>
      </w:r>
    </w:p>
    <w:p w:rsidR="00D41861" w:rsidRDefault="00D41861">
      <w:pPr>
        <w:pStyle w:val="ConsPlusNormal"/>
        <w:spacing w:before="220"/>
        <w:ind w:firstLine="540"/>
        <w:jc w:val="both"/>
      </w:pPr>
      <w:r>
        <w:t xml:space="preserve">Межрегиональное операционное УФК, как территориальный орган Федерального казначейства, формирует Отчет </w:t>
      </w:r>
      <w:hyperlink w:anchor="P3089" w:history="1">
        <w:r>
          <w:rPr>
            <w:color w:val="0000FF"/>
          </w:rPr>
          <w:t>(ф. 0503124)</w:t>
        </w:r>
      </w:hyperlink>
      <w:r>
        <w:t xml:space="preserve"> по форме согласно Приложению N 13 к настоящим Особенностям, где в графе 8 </w:t>
      </w:r>
      <w:hyperlink w:anchor="P3254" w:history="1">
        <w:r>
          <w:rPr>
            <w:color w:val="0000FF"/>
          </w:rPr>
          <w:t>раздела 2</w:t>
        </w:r>
      </w:hyperlink>
      <w:r>
        <w:t xml:space="preserve"> "Расходы бюджета" отражаются утвержденные по главным распорядителям бюджетных средств показатели бюджетных ассигнований на текущий финансовый год, а также суммы внесенных изменений в показатели бюджетных ассигнований, утверждаемые в течение текущего финансового года в части дебетовых остатков счета 150319000 "Утвержденные бюджетные ассигнования".</w:t>
      </w:r>
    </w:p>
    <w:p w:rsidR="00D41861" w:rsidRDefault="00D41861">
      <w:pPr>
        <w:pStyle w:val="ConsPlusNormal"/>
        <w:spacing w:before="220"/>
        <w:ind w:firstLine="540"/>
        <w:jc w:val="both"/>
      </w:pPr>
      <w:r>
        <w:lastRenderedPageBreak/>
        <w:t xml:space="preserve">Межрегиональное операционное УФК ежемесячно составляет сводный Отчет </w:t>
      </w:r>
      <w:hyperlink r:id="rId189" w:history="1">
        <w:r>
          <w:rPr>
            <w:color w:val="0000FF"/>
          </w:rPr>
          <w:t>(ф. 0503124)</w:t>
        </w:r>
      </w:hyperlink>
      <w:r>
        <w:t xml:space="preserve"> на основании Отчетов </w:t>
      </w:r>
      <w:hyperlink r:id="rId190" w:history="1">
        <w:r>
          <w:rPr>
            <w:color w:val="0000FF"/>
          </w:rPr>
          <w:t>(ф. 0503124)</w:t>
        </w:r>
      </w:hyperlink>
      <w:r>
        <w:t>, представленных территориальными органами Федерального казначейства.</w:t>
      </w:r>
    </w:p>
    <w:p w:rsidR="00D41861" w:rsidRDefault="00D41861">
      <w:pPr>
        <w:pStyle w:val="ConsPlusNormal"/>
        <w:spacing w:before="220"/>
        <w:ind w:firstLine="540"/>
        <w:jc w:val="both"/>
      </w:pPr>
      <w:r>
        <w:t xml:space="preserve">Межрегиональное операционное УФК ежеквартально представляет главным администраторам средств федерального бюджета информацию об исполнении федерального бюджета в разрезе кодов бюджетной классификации Российской Федерации, сформированную на основании Отчетов </w:t>
      </w:r>
      <w:hyperlink r:id="rId191" w:history="1">
        <w:r>
          <w:rPr>
            <w:color w:val="0000FF"/>
          </w:rPr>
          <w:t>(ф. 0503124)</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Справка по консолидируемым расчетам (ф. 0503125)</w:t>
      </w:r>
    </w:p>
    <w:p w:rsidR="00D41861" w:rsidRDefault="00D41861">
      <w:pPr>
        <w:pStyle w:val="ConsPlusNormal"/>
        <w:ind w:firstLine="540"/>
        <w:jc w:val="both"/>
      </w:pPr>
    </w:p>
    <w:p w:rsidR="00D41861" w:rsidRDefault="00D41861">
      <w:pPr>
        <w:pStyle w:val="ConsPlusNormal"/>
        <w:ind w:firstLine="540"/>
        <w:jc w:val="both"/>
      </w:pPr>
      <w:r>
        <w:t xml:space="preserve">28. Справка </w:t>
      </w:r>
      <w:hyperlink r:id="rId192" w:history="1">
        <w:r>
          <w:rPr>
            <w:color w:val="0000FF"/>
          </w:rPr>
          <w:t>(ф. 0503125)</w:t>
        </w:r>
      </w:hyperlink>
      <w:r>
        <w:t xml:space="preserve"> формируется территориальным органом Федерального казначейства и представляется в Межрегиональное операционное УФК по счетам бюджетного учета:</w:t>
      </w:r>
    </w:p>
    <w:p w:rsidR="00D41861" w:rsidRDefault="00D41861">
      <w:pPr>
        <w:pStyle w:val="ConsPlusNormal"/>
        <w:spacing w:before="220"/>
        <w:ind w:firstLine="540"/>
        <w:jc w:val="both"/>
      </w:pPr>
      <w:r>
        <w:t>1 21101 560 "Увеличение дебиторской задолженности по внутренним расчетам по поступлениям" - в части перечисления со счетов территориальных органов Федерального казначейства, открытых на балансовом счете N 40101, сумм налогов, сборов и иных поступлений на единый счет федерального бюджета, открытый Межрегиональному операционному УФК на балансовом счете N 40105, а также принятых к учету поступлений, ошибочно зачисленных на счет территориального органа Федерального казначейства и предназначенных для уплаты на счет другого территориального органа Федерального казначейства, учтенных как невыясненные поступления, зачисляемые в федеральный бюджет;</w:t>
      </w:r>
    </w:p>
    <w:p w:rsidR="00D41861" w:rsidRDefault="00D41861">
      <w:pPr>
        <w:pStyle w:val="ConsPlusNormal"/>
        <w:spacing w:before="220"/>
        <w:ind w:firstLine="540"/>
        <w:jc w:val="both"/>
      </w:pPr>
      <w:r>
        <w:t>1 21102 560(660) "Увеличение (уменьшение) дебиторской задолженности по внутренним расчетам по поступлениям" - в части отражения территориальным органом Федерального казначейства поступлений в иностранной валюте на основании Уведомления (ф. 0531452) Федерального казначейства и Межрегионального операционного УФК,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w:t>
      </w:r>
    </w:p>
    <w:p w:rsidR="00D41861" w:rsidRDefault="00D41861">
      <w:pPr>
        <w:pStyle w:val="ConsPlusNormal"/>
        <w:spacing w:before="220"/>
        <w:ind w:firstLine="540"/>
        <w:jc w:val="both"/>
      </w:pPr>
      <w:r>
        <w:t>1 21200 560(660) "Увеличение (уменьшение) дебиторской задолженности по внутренним расчетам по выбытиям" - в части перечисления (возврата) денежных средств на осуществление выплат из федерального бюджета и передаче произведенных кассовых расходов одним территориальным органом Федерального казначейства другому территориальному органу Федерального казначейства;</w:t>
      </w:r>
    </w:p>
    <w:p w:rsidR="00D41861" w:rsidRDefault="00D41861">
      <w:pPr>
        <w:pStyle w:val="ConsPlusNormal"/>
        <w:spacing w:before="220"/>
        <w:ind w:firstLine="540"/>
        <w:jc w:val="both"/>
      </w:pPr>
      <w:r>
        <w:t>3 21101 560(660) "Увеличение (уменьшение) дебиторской задолженности по внутренним расчетам по поступлениям" - в части перечисления остатков средств, поступающих во временное распоряжение федеральных казенных учреждений, с соответствующих счетов территориальных органов Федерального казначейства в федеральный бюджет, а также их возврата на указанные счета;</w:t>
      </w:r>
    </w:p>
    <w:p w:rsidR="00D41861" w:rsidRDefault="00D41861">
      <w:pPr>
        <w:pStyle w:val="ConsPlusNormal"/>
        <w:spacing w:before="220"/>
        <w:ind w:firstLine="540"/>
        <w:jc w:val="both"/>
      </w:pPr>
      <w:r>
        <w:t>1 30801 730 "Увеличение кредиторской задолженности по внутренним расчетам по поступлениям" - в части поступивших на единый счет федерального бюджета, открытый Межрегиональному операционному УФК на балансовом счете N 40105, сумм налогов, сборов и иных поступлений со счетов территориальных органов Федерального казначейства, открытых на балансовом счете N 40101, а также переданных поступлений, ошибочно зачисленных на счет территориального органа Федерального казначейства и предназначенных для уплаты на счет другого территориального органа Федерального казначейства, учтенных как невыясненные поступления, зачисляемые в федеральный бюджет;</w:t>
      </w:r>
    </w:p>
    <w:p w:rsidR="00D41861" w:rsidRDefault="00D41861">
      <w:pPr>
        <w:pStyle w:val="ConsPlusNormal"/>
        <w:spacing w:before="220"/>
        <w:ind w:firstLine="540"/>
        <w:jc w:val="both"/>
      </w:pPr>
      <w:r>
        <w:t xml:space="preserve">1 30802 730(830) "Увеличение (уменьшение) кредиторской задолженности по внутренним расчетам по поступлениям" - в части поступивших на счета Федерального казначейства и Межрегионального операционного УФК, открытых на балансовом счете N 40105, поступлений в </w:t>
      </w:r>
      <w:r>
        <w:lastRenderedPageBreak/>
        <w:t>иностранной валюте, а также поступлений в валюте Российской Федерации, минуя счета территориальных органов Федерального казначейства, в том числе нефтегазовых доходов и нефтегазовых трансфертов, и отражения Федеральным казначейством и Межрегиональным операционным УФК передачи Уведомления (ф. 0531452) в территориальный орган Федерального казначейства;</w:t>
      </w:r>
    </w:p>
    <w:p w:rsidR="00D41861" w:rsidRDefault="00D41861">
      <w:pPr>
        <w:pStyle w:val="ConsPlusNormal"/>
        <w:spacing w:before="220"/>
        <w:ind w:firstLine="540"/>
        <w:jc w:val="both"/>
      </w:pPr>
      <w:r>
        <w:t>1 30900 730(830) "Увеличение (уменьшение) кредиторской задолженности по внутренним расчетам по выбытиям" - в части поступлений (возвратов) денежных средств на осуществление выплат из федерального бюджета и принятию произведенных кассовых расходов одним территориальным органом Федерального казначейства от другого территориального органа Федерального казначейства;</w:t>
      </w:r>
    </w:p>
    <w:p w:rsidR="00D41861" w:rsidRDefault="00D41861">
      <w:pPr>
        <w:pStyle w:val="ConsPlusNormal"/>
        <w:spacing w:before="220"/>
        <w:ind w:firstLine="540"/>
        <w:jc w:val="both"/>
      </w:pPr>
      <w:r>
        <w:t>100 2 08 01000 01 0000 1 40210 180 "Поступления в бюджет по прочим доходам" в части перечисления денежных средств со счета Межрегионального операционного УФК, открытого на балансовом счете N 40105, на счет территориального органа Федерального казначейства, открытый на балансовом счете N 40101, в случае недостаточности на нем средств, подлежащих зачислению в федеральный бюджет, для осуществления перераспределения средств, поступивших на счета Межрегионального операционного УФК в иностранной валюте, исполнения поручения администратора доходов бюджета по осуществлению возврата (зачета, уточнения) излишне уплаченных (взысканных) сумм налогов, сборов и иных платежей (далее - сумм платежей),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и отражаемых по счету бюджетного учета 100 2 08 01000 01 0000 1 40210 180 (только в части дебетовых оборотов);</w:t>
      </w:r>
    </w:p>
    <w:p w:rsidR="00D41861" w:rsidRDefault="00D41861">
      <w:pPr>
        <w:pStyle w:val="ConsPlusNormal"/>
        <w:jc w:val="both"/>
      </w:pPr>
      <w:r>
        <w:t xml:space="preserve">(в ред. </w:t>
      </w:r>
      <w:hyperlink r:id="rId193"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100 01 06 10 02 01 0001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поступающих во временное распоряжение федеральных казенных учреждений);</w:t>
      </w:r>
    </w:p>
    <w:p w:rsidR="00D41861" w:rsidRDefault="00D41861">
      <w:pPr>
        <w:pStyle w:val="ConsPlusNormal"/>
        <w:spacing w:before="220"/>
        <w:ind w:firstLine="540"/>
        <w:jc w:val="both"/>
      </w:pPr>
      <w:r>
        <w:t>100 01 06 10 02 01 0003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иных организаций, за исключением федеральных казенных учреждений и государственных внебюджетных фондов Российской Федерации);</w:t>
      </w:r>
    </w:p>
    <w:p w:rsidR="00D41861" w:rsidRDefault="00D41861">
      <w:pPr>
        <w:pStyle w:val="ConsPlusNormal"/>
        <w:spacing w:before="220"/>
        <w:ind w:firstLine="540"/>
        <w:jc w:val="both"/>
      </w:pPr>
      <w:r>
        <w:t>100 01 06 10 02 01 0005 1 40220 550 "Выбытия средств бюджета по поступлению иных финансовых активов" в части увеличения финансовых активов в федеральной собственности за счет средств организаций, лицевые счета которым открыты в территориальных органах Федерального казначейства в соответствии с законодательством Российской Федерации (увеличение финансовых активов в федеральной собственности за счет средств бюджетов государственных внебюджетных фондов Российской Федерации).</w:t>
      </w:r>
    </w:p>
    <w:p w:rsidR="00D41861" w:rsidRDefault="00D41861">
      <w:pPr>
        <w:pStyle w:val="ConsPlusNormal"/>
        <w:spacing w:before="220"/>
        <w:ind w:firstLine="540"/>
        <w:jc w:val="both"/>
      </w:pPr>
      <w:r>
        <w:t xml:space="preserve">Межрегиональное операционное УФК ежемесячно составляет сводные Справки </w:t>
      </w:r>
      <w:hyperlink r:id="rId194" w:history="1">
        <w:r>
          <w:rPr>
            <w:color w:val="0000FF"/>
          </w:rPr>
          <w:t>(ф. 0503125)</w:t>
        </w:r>
      </w:hyperlink>
      <w:r>
        <w:t xml:space="preserve"> на основании Справок </w:t>
      </w:r>
      <w:hyperlink r:id="rId195" w:history="1">
        <w:r>
          <w:rPr>
            <w:color w:val="0000FF"/>
          </w:rPr>
          <w:t>(ф. 0503125)</w:t>
        </w:r>
      </w:hyperlink>
      <w:r>
        <w:t>, представленных территориальными органами Федерального казначейства, отдельно по каждому счету бюджетного учета.</w:t>
      </w:r>
    </w:p>
    <w:p w:rsidR="00D41861" w:rsidRDefault="00D41861">
      <w:pPr>
        <w:pStyle w:val="ConsPlusNormal"/>
        <w:ind w:firstLine="540"/>
        <w:jc w:val="both"/>
      </w:pPr>
    </w:p>
    <w:p w:rsidR="00D41861" w:rsidRDefault="00D41861">
      <w:pPr>
        <w:pStyle w:val="ConsPlusTitle"/>
        <w:jc w:val="center"/>
        <w:outlineLvl w:val="2"/>
      </w:pPr>
      <w:r>
        <w:t>Отчет о бюджетных и денежных обязательствах</w:t>
      </w:r>
    </w:p>
    <w:p w:rsidR="00D41861" w:rsidRDefault="00D41861">
      <w:pPr>
        <w:pStyle w:val="ConsPlusTitle"/>
        <w:jc w:val="center"/>
      </w:pPr>
      <w:r>
        <w:t>получателей средств федерального бюджета и администраторов источников</w:t>
      </w:r>
    </w:p>
    <w:p w:rsidR="00D41861" w:rsidRDefault="00D41861">
      <w:pPr>
        <w:pStyle w:val="ConsPlusTitle"/>
        <w:jc w:val="center"/>
      </w:pPr>
      <w:r>
        <w:t>финансирования дефицита федерального бюджета (ф. 0503129)</w:t>
      </w:r>
    </w:p>
    <w:p w:rsidR="00D41861" w:rsidRDefault="00D41861">
      <w:pPr>
        <w:pStyle w:val="ConsPlusNormal"/>
        <w:jc w:val="center"/>
      </w:pPr>
      <w:r>
        <w:t xml:space="preserve">(введено </w:t>
      </w:r>
      <w:hyperlink r:id="rId196" w:history="1">
        <w:r>
          <w:rPr>
            <w:color w:val="0000FF"/>
          </w:rPr>
          <w:t>Приказом</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ind w:firstLine="540"/>
        <w:jc w:val="both"/>
      </w:pPr>
      <w:r>
        <w:t xml:space="preserve">28.1.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197" w:history="1">
        <w:r>
          <w:rPr>
            <w:color w:val="0000FF"/>
          </w:rPr>
          <w:t>(ф. 0503129)</w:t>
        </w:r>
      </w:hyperlink>
      <w:r>
        <w:t xml:space="preserve"> (далее - Отчет (ф. 0503129)) формируется территориальным органом Федерального казначейства в соответствии с положениями, установленными </w:t>
      </w:r>
      <w:hyperlink r:id="rId198" w:history="1">
        <w:r>
          <w:rPr>
            <w:color w:val="0000FF"/>
          </w:rPr>
          <w:t>Инструкцией</w:t>
        </w:r>
      </w:hyperlink>
      <w:r>
        <w:t xml:space="preserve"> N 191н, и представляется:</w:t>
      </w:r>
    </w:p>
    <w:p w:rsidR="00D41861" w:rsidRDefault="00D41861">
      <w:pPr>
        <w:pStyle w:val="ConsPlusNormal"/>
        <w:spacing w:before="220"/>
        <w:ind w:firstLine="540"/>
        <w:jc w:val="both"/>
      </w:pPr>
      <w:r>
        <w:t>ежеквартально получателям средств федерального бюджета и администраторам источников финансирования дефицита федерального бюджета, лицевые счета которым открыты в соответствующем территориальном органе Федерального казначейства;</w:t>
      </w:r>
    </w:p>
    <w:p w:rsidR="00D41861" w:rsidRDefault="00D41861">
      <w:pPr>
        <w:pStyle w:val="ConsPlusNormal"/>
        <w:spacing w:before="220"/>
        <w:ind w:firstLine="540"/>
        <w:jc w:val="both"/>
      </w:pPr>
      <w:r>
        <w:t>ежеквартально в Межрегиональное операционное УФК.</w:t>
      </w:r>
    </w:p>
    <w:p w:rsidR="00D41861" w:rsidRDefault="00D41861">
      <w:pPr>
        <w:pStyle w:val="ConsPlusNormal"/>
        <w:spacing w:before="220"/>
        <w:ind w:firstLine="540"/>
        <w:jc w:val="both"/>
      </w:pPr>
      <w:r>
        <w:t xml:space="preserve">Межрегиональное операционное УФК ежемесячно составляет сводный Отчет </w:t>
      </w:r>
      <w:hyperlink r:id="rId199" w:history="1">
        <w:r>
          <w:rPr>
            <w:color w:val="0000FF"/>
          </w:rPr>
          <w:t>(ф. 0503129)</w:t>
        </w:r>
      </w:hyperlink>
      <w:r>
        <w:t xml:space="preserve"> на основании Отчетов </w:t>
      </w:r>
      <w:hyperlink r:id="rId200" w:history="1">
        <w:r>
          <w:rPr>
            <w:color w:val="0000FF"/>
          </w:rPr>
          <w:t>(ф. 0503129)</w:t>
        </w:r>
      </w:hyperlink>
      <w:r>
        <w:t>, представленных территориальными органами Федерального казначейства.</w:t>
      </w:r>
    </w:p>
    <w:p w:rsidR="00D41861" w:rsidRDefault="00D41861">
      <w:pPr>
        <w:pStyle w:val="ConsPlusNormal"/>
        <w:spacing w:before="220"/>
        <w:ind w:firstLine="540"/>
        <w:jc w:val="both"/>
      </w:pPr>
      <w:r>
        <w:t xml:space="preserve">Межрегиональное операционное УФК ежемесячно представляет главным администраторам средств федерального бюджета сводный Отчет </w:t>
      </w:r>
      <w:hyperlink r:id="rId201" w:history="1">
        <w:r>
          <w:rPr>
            <w:color w:val="0000FF"/>
          </w:rPr>
          <w:t>(ф. 0503129)</w:t>
        </w:r>
      </w:hyperlink>
      <w:r>
        <w:t>, составленный по каждому главному администратору средств федерального бюджета.</w:t>
      </w:r>
    </w:p>
    <w:p w:rsidR="00D41861" w:rsidRDefault="00D41861">
      <w:pPr>
        <w:pStyle w:val="ConsPlusNormal"/>
        <w:jc w:val="both"/>
      </w:pPr>
      <w:r>
        <w:t xml:space="preserve">(п. 28.1 в ред. </w:t>
      </w:r>
      <w:hyperlink r:id="rId202" w:history="1">
        <w:r>
          <w:rPr>
            <w:color w:val="0000FF"/>
          </w:rPr>
          <w:t>Приказа</w:t>
        </w:r>
      </w:hyperlink>
      <w:r>
        <w:t xml:space="preserve"> Казначейства России от 16.04.2018 N 95)</w:t>
      </w:r>
    </w:p>
    <w:p w:rsidR="00D41861" w:rsidRDefault="00D41861">
      <w:pPr>
        <w:pStyle w:val="ConsPlusNormal"/>
        <w:ind w:firstLine="540"/>
        <w:jc w:val="both"/>
      </w:pPr>
    </w:p>
    <w:p w:rsidR="00D41861" w:rsidRDefault="00D41861">
      <w:pPr>
        <w:pStyle w:val="ConsPlusTitle"/>
        <w:jc w:val="center"/>
        <w:outlineLvl w:val="2"/>
      </w:pPr>
      <w:r>
        <w:t>Дополнительные формы отчетности, формируемые по кассовому</w:t>
      </w:r>
    </w:p>
    <w:p w:rsidR="00D41861" w:rsidRDefault="00D41861">
      <w:pPr>
        <w:pStyle w:val="ConsPlusTitle"/>
        <w:jc w:val="center"/>
      </w:pPr>
      <w:r>
        <w:t>исполнению федерального бюджета:</w:t>
      </w:r>
    </w:p>
    <w:p w:rsidR="00D41861" w:rsidRDefault="00D41861">
      <w:pPr>
        <w:pStyle w:val="ConsPlusNormal"/>
        <w:jc w:val="center"/>
      </w:pPr>
    </w:p>
    <w:p w:rsidR="00D41861" w:rsidRDefault="00D41861">
      <w:pPr>
        <w:pStyle w:val="ConsPlusTitle"/>
        <w:jc w:val="center"/>
        <w:outlineLvl w:val="3"/>
      </w:pPr>
      <w:r>
        <w:t>Сведения о входящих остатках по счетам Главной книги</w:t>
      </w:r>
    </w:p>
    <w:p w:rsidR="00D41861" w:rsidRDefault="00D41861">
      <w:pPr>
        <w:pStyle w:val="ConsPlusTitle"/>
        <w:jc w:val="center"/>
      </w:pPr>
      <w:r>
        <w:t>(ф. 0531982)</w:t>
      </w:r>
    </w:p>
    <w:p w:rsidR="00D41861" w:rsidRDefault="00D41861">
      <w:pPr>
        <w:pStyle w:val="ConsPlusNormal"/>
        <w:ind w:firstLine="540"/>
        <w:jc w:val="both"/>
      </w:pPr>
    </w:p>
    <w:p w:rsidR="00D41861" w:rsidRDefault="00D41861">
      <w:pPr>
        <w:pStyle w:val="ConsPlusNormal"/>
        <w:ind w:firstLine="540"/>
        <w:jc w:val="both"/>
      </w:pPr>
      <w:r>
        <w:t xml:space="preserve">29. Сведения о входящих остатках по счетам Главной книги </w:t>
      </w:r>
      <w:hyperlink w:anchor="P1655" w:history="1">
        <w:r>
          <w:rPr>
            <w:color w:val="0000FF"/>
          </w:rPr>
          <w:t>(ф. 0531982)</w:t>
        </w:r>
      </w:hyperlink>
      <w:r>
        <w:t xml:space="preserve"> (далее - Отчет (ф. 0531982)) составляется территориальным органом Федерального казначейства ежегодно на основании показателей Главной книги </w:t>
      </w:r>
      <w:hyperlink r:id="rId203" w:history="1">
        <w:r>
          <w:rPr>
            <w:color w:val="0000FF"/>
          </w:rPr>
          <w:t>(ф. 0504072)</w:t>
        </w:r>
      </w:hyperlink>
      <w:r>
        <w:t xml:space="preserve"> по кассовому исполнению федерального бюджета, сформированной за первый рабочий день текущего финансового года, и представляется в Межрегиональное операционное УФК в порядке, установленном для работы с документами, содержащими сведения, составляющие государственную тайну.</w:t>
      </w:r>
    </w:p>
    <w:p w:rsidR="00D41861" w:rsidRDefault="00D41861">
      <w:pPr>
        <w:pStyle w:val="ConsPlusNormal"/>
        <w:spacing w:before="220"/>
        <w:ind w:firstLine="540"/>
        <w:jc w:val="both"/>
      </w:pPr>
      <w:r>
        <w:t xml:space="preserve">Абзац исключен. - </w:t>
      </w:r>
      <w:hyperlink r:id="rId204"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r>
        <w:t xml:space="preserve">Показатели граф 2 и 3 Отчета </w:t>
      </w:r>
      <w:hyperlink w:anchor="P1655" w:history="1">
        <w:r>
          <w:rPr>
            <w:color w:val="0000FF"/>
          </w:rPr>
          <w:t>(ф. 0531982)</w:t>
        </w:r>
      </w:hyperlink>
      <w:r>
        <w:t xml:space="preserve"> должны быть равны показателям граф 3 и 4 Главной книги </w:t>
      </w:r>
      <w:hyperlink r:id="rId205" w:history="1">
        <w:r>
          <w:rPr>
            <w:color w:val="0000FF"/>
          </w:rPr>
          <w:t>(ф. 0504072)</w:t>
        </w:r>
      </w:hyperlink>
      <w:r>
        <w:t xml:space="preserve"> по кассовому исполнению федерального бюджета, за минусом показателей граф 2 и 3 </w:t>
      </w:r>
      <w:hyperlink w:anchor="P1764" w:history="1">
        <w:r>
          <w:rPr>
            <w:color w:val="0000FF"/>
          </w:rPr>
          <w:t>раздела 2</w:t>
        </w:r>
      </w:hyperlink>
      <w:r>
        <w:t xml:space="preserve"> Отчета (ф. 0531981) соответственно.</w:t>
      </w:r>
    </w:p>
    <w:p w:rsidR="00D41861" w:rsidRDefault="00D41861">
      <w:pPr>
        <w:pStyle w:val="ConsPlusNormal"/>
        <w:ind w:firstLine="540"/>
        <w:jc w:val="both"/>
      </w:pPr>
    </w:p>
    <w:p w:rsidR="00D41861" w:rsidRDefault="00D41861">
      <w:pPr>
        <w:pStyle w:val="ConsPlusTitle"/>
        <w:jc w:val="center"/>
        <w:outlineLvl w:val="3"/>
      </w:pPr>
      <w:r>
        <w:t>Отчет об операциях по счетам Главной книги (ф. 0531981)</w:t>
      </w:r>
    </w:p>
    <w:p w:rsidR="00D41861" w:rsidRDefault="00D41861">
      <w:pPr>
        <w:pStyle w:val="ConsPlusNormal"/>
        <w:ind w:firstLine="540"/>
        <w:jc w:val="both"/>
      </w:pPr>
    </w:p>
    <w:p w:rsidR="00D41861" w:rsidRDefault="00D41861">
      <w:pPr>
        <w:pStyle w:val="ConsPlusNormal"/>
        <w:ind w:firstLine="540"/>
        <w:jc w:val="both"/>
      </w:pPr>
      <w:r>
        <w:t xml:space="preserve">30. Отчет об операциях по счетам Главной книги </w:t>
      </w:r>
      <w:hyperlink w:anchor="P1725" w:history="1">
        <w:r>
          <w:rPr>
            <w:color w:val="0000FF"/>
          </w:rPr>
          <w:t>(ф. 0531981)</w:t>
        </w:r>
      </w:hyperlink>
      <w:r>
        <w:t xml:space="preserve"> (далее - Отчет (ф. 0531981)) ежедневно составляется территориальным органом Федерального казначейства на основании показателей Главной книги </w:t>
      </w:r>
      <w:hyperlink r:id="rId206" w:history="1">
        <w:r>
          <w:rPr>
            <w:color w:val="0000FF"/>
          </w:rPr>
          <w:t>(ф. 0504072)</w:t>
        </w:r>
      </w:hyperlink>
      <w:r>
        <w:t xml:space="preserve"> по кассовому исполнению федерального бюджета и представляется в Межрегиональное операционное УФК в порядке, установленном для работы со сведениями, составляющими государственную тайну.</w:t>
      </w:r>
    </w:p>
    <w:p w:rsidR="00D41861" w:rsidRDefault="00D41861">
      <w:pPr>
        <w:pStyle w:val="ConsPlusNormal"/>
        <w:spacing w:before="220"/>
        <w:ind w:firstLine="540"/>
        <w:jc w:val="both"/>
      </w:pPr>
      <w:r>
        <w:t>Отчет (</w:t>
      </w:r>
      <w:hyperlink r:id="rId207" w:history="1">
        <w:r>
          <w:rPr>
            <w:color w:val="0000FF"/>
          </w:rPr>
          <w:t>ф. 0531981</w:t>
        </w:r>
      </w:hyperlink>
      <w:r>
        <w:t xml:space="preserve">) составляется территориальным органом Федерального казначейства и представляется в Межрегиональное операционное УФК за каждый рабочий день текущего финансового года и каждый день дополнительного периода отчетного финансового года с учетом положений, установленных </w:t>
      </w:r>
      <w:hyperlink w:anchor="P87" w:history="1">
        <w:r>
          <w:rPr>
            <w:color w:val="0000FF"/>
          </w:rPr>
          <w:t>пунктом 3</w:t>
        </w:r>
      </w:hyperlink>
      <w:r>
        <w:t xml:space="preserve"> настоящих Особенностей.</w:t>
      </w:r>
    </w:p>
    <w:p w:rsidR="00D41861" w:rsidRDefault="00D41861">
      <w:pPr>
        <w:pStyle w:val="ConsPlusNormal"/>
        <w:jc w:val="both"/>
      </w:pPr>
      <w:r>
        <w:t xml:space="preserve">(в ред. </w:t>
      </w:r>
      <w:hyperlink r:id="rId208"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lastRenderedPageBreak/>
        <w:t xml:space="preserve">Обороты по счетам бюджетного учета за каждую отчетную дату подлежат отражению по соответствующим разделам Отчета </w:t>
      </w:r>
      <w:hyperlink w:anchor="P1725" w:history="1">
        <w:r>
          <w:rPr>
            <w:color w:val="0000FF"/>
          </w:rPr>
          <w:t>(ф. 0531981)</w:t>
        </w:r>
      </w:hyperlink>
      <w:r>
        <w:t xml:space="preserve"> в следующем порядке:</w:t>
      </w:r>
    </w:p>
    <w:p w:rsidR="00D41861" w:rsidRDefault="00D41861">
      <w:pPr>
        <w:pStyle w:val="ConsPlusNormal"/>
        <w:spacing w:before="220"/>
        <w:ind w:firstLine="540"/>
        <w:jc w:val="both"/>
      </w:pPr>
      <w:r>
        <w:t xml:space="preserve">в </w:t>
      </w:r>
      <w:hyperlink w:anchor="P1741" w:history="1">
        <w:r>
          <w:rPr>
            <w:color w:val="0000FF"/>
          </w:rPr>
          <w:t>разделе 1</w:t>
        </w:r>
      </w:hyperlink>
      <w:r>
        <w:t xml:space="preserve"> "Обороты по счетам, относящиеся к операциям текущего финансового года или дополнительного периода отчетного финансового года" отражаются обороты по счетам бюджетного учета, по которым учтены операции текущего финансового года и дополнительного периода отчетного финансового года;</w:t>
      </w:r>
    </w:p>
    <w:p w:rsidR="00D41861" w:rsidRDefault="00D41861">
      <w:pPr>
        <w:pStyle w:val="ConsPlusNormal"/>
        <w:spacing w:before="220"/>
        <w:ind w:firstLine="540"/>
        <w:jc w:val="both"/>
      </w:pPr>
      <w:r>
        <w:t xml:space="preserve">в </w:t>
      </w:r>
      <w:hyperlink w:anchor="P1764" w:history="1">
        <w:r>
          <w:rPr>
            <w:color w:val="0000FF"/>
          </w:rPr>
          <w:t>разделе 2</w:t>
        </w:r>
      </w:hyperlink>
      <w:r>
        <w:t xml:space="preserve"> "Обороты по счетам, относящиеся к операциям межотчетного периода" отражаются обороты по счетам бюджетного учета, по которым учтены операции межотчетного периода текущего финансового года;</w:t>
      </w:r>
    </w:p>
    <w:p w:rsidR="00D41861" w:rsidRDefault="00D41861">
      <w:pPr>
        <w:pStyle w:val="ConsPlusNormal"/>
        <w:spacing w:before="220"/>
        <w:ind w:firstLine="540"/>
        <w:jc w:val="both"/>
      </w:pPr>
      <w:r>
        <w:t xml:space="preserve">в </w:t>
      </w:r>
      <w:hyperlink w:anchor="P1725" w:history="1">
        <w:r>
          <w:rPr>
            <w:color w:val="0000FF"/>
          </w:rPr>
          <w:t>разделе 3</w:t>
        </w:r>
      </w:hyperlink>
      <w:r>
        <w:t xml:space="preserve"> "Обороты по счетам, относящиеся к операциям по заключению счетов бюджетного учета текущего финансового года" отражаются обороты по счетам бюджетного учета, по которым учтены операции по заключению счетов бюджетного учета текущего финансового года.</w:t>
      </w:r>
    </w:p>
    <w:p w:rsidR="00D41861" w:rsidRDefault="00D41861">
      <w:pPr>
        <w:pStyle w:val="ConsPlusNormal"/>
        <w:spacing w:before="220"/>
        <w:ind w:firstLine="540"/>
        <w:jc w:val="both"/>
      </w:pPr>
      <w:r>
        <w:t xml:space="preserve">Показатели граф 2 и 3 </w:t>
      </w:r>
      <w:hyperlink w:anchor="P1741" w:history="1">
        <w:r>
          <w:rPr>
            <w:color w:val="0000FF"/>
          </w:rPr>
          <w:t>раздела 1</w:t>
        </w:r>
      </w:hyperlink>
      <w:r>
        <w:t xml:space="preserve"> "Обороты по счетам, относящиеся к операциям текущего финансового года или дополнительного периода отчетного финансового года" Отчета (ф. 0531981) должны соответствовать показателям граф 7 и 8 Главной книги </w:t>
      </w:r>
      <w:hyperlink r:id="rId209" w:history="1">
        <w:r>
          <w:rPr>
            <w:color w:val="0000FF"/>
          </w:rPr>
          <w:t>(ф. 0504072)</w:t>
        </w:r>
      </w:hyperlink>
      <w:r>
        <w:t xml:space="preserve"> по кассовому исполнению федерального бюджета, сформированной без учета операций по заключению счетов бюджетного учета текущего финансового года.</w:t>
      </w:r>
    </w:p>
    <w:p w:rsidR="00D41861" w:rsidRDefault="00D41861">
      <w:pPr>
        <w:pStyle w:val="ConsPlusNormal"/>
        <w:spacing w:before="220"/>
        <w:ind w:firstLine="540"/>
        <w:jc w:val="both"/>
      </w:pPr>
      <w:r>
        <w:t xml:space="preserve">Показатели граф 2 и 3 </w:t>
      </w:r>
      <w:hyperlink w:anchor="P1764" w:history="1">
        <w:r>
          <w:rPr>
            <w:color w:val="0000FF"/>
          </w:rPr>
          <w:t>раздела 2</w:t>
        </w:r>
      </w:hyperlink>
      <w:r>
        <w:t xml:space="preserve"> "Обороты по счетам, относящиеся к операциям межотчетного периода" Отчета (ф. 0531981) должны соответствовать сумме первичных документов, учтенных на отчетную дату и отраженных в Журнале по прочим операциям (ф. 0504071) по кассовому исполнению федерального бюджета за межотчетный период.</w:t>
      </w:r>
    </w:p>
    <w:p w:rsidR="00D41861" w:rsidRDefault="00D41861">
      <w:pPr>
        <w:pStyle w:val="ConsPlusNormal"/>
        <w:spacing w:before="220"/>
        <w:ind w:firstLine="540"/>
        <w:jc w:val="both"/>
      </w:pPr>
      <w:r>
        <w:t xml:space="preserve">Показатели граф 2 и 3 </w:t>
      </w:r>
      <w:hyperlink w:anchor="P1725" w:history="1">
        <w:r>
          <w:rPr>
            <w:color w:val="0000FF"/>
          </w:rPr>
          <w:t>раздела 3</w:t>
        </w:r>
      </w:hyperlink>
      <w:r>
        <w:t xml:space="preserve"> "Обороты по счетам, относящиеся к операциям по заключению счетов бюджетного учета текущего финансового года" Отчета (ф. 0531981) должны соответствовать сумме показателей по каждому счету бюджетного учета графы 6 Бухгалтерской справки </w:t>
      </w:r>
      <w:hyperlink r:id="rId210" w:history="1">
        <w:r>
          <w:rPr>
            <w:color w:val="0000FF"/>
          </w:rPr>
          <w:t>(ф. 0504833)</w:t>
        </w:r>
      </w:hyperlink>
      <w:r>
        <w:t>, сформированной по операциям заключения счетов бюджетного учета текущего финансового года.</w:t>
      </w:r>
    </w:p>
    <w:p w:rsidR="00D41861" w:rsidRDefault="00D41861">
      <w:pPr>
        <w:pStyle w:val="ConsPlusNormal"/>
        <w:spacing w:before="220"/>
        <w:ind w:firstLine="540"/>
        <w:jc w:val="both"/>
      </w:pPr>
      <w:r>
        <w:t xml:space="preserve">Представление в Межрегиональное операционное УФК Отчета </w:t>
      </w:r>
      <w:hyperlink w:anchor="P1725" w:history="1">
        <w:r>
          <w:rPr>
            <w:color w:val="0000FF"/>
          </w:rPr>
          <w:t>(ф. 0531981)</w:t>
        </w:r>
      </w:hyperlink>
      <w:r>
        <w:t xml:space="preserve"> с учетом корректировки отчетных данных осуществляется в порядке, установленном </w:t>
      </w:r>
      <w:hyperlink w:anchor="P721" w:history="1">
        <w:r>
          <w:rPr>
            <w:color w:val="0000FF"/>
          </w:rPr>
          <w:t>пунктом 44</w:t>
        </w:r>
      </w:hyperlink>
      <w:r>
        <w:t xml:space="preserve"> настоящих Особенностей &lt;25&gt;.</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 xml:space="preserve">&lt;25&gt; За исключением операций Межрегионального операционного УФК по внесению изменений в учетные данные в части изменения Сводной бюджетной росписи по решениям Министра финансов Российской Федерации. Представление Межрегиональным операционным УФК Отчета </w:t>
      </w:r>
      <w:hyperlink w:anchor="P1725" w:history="1">
        <w:r>
          <w:rPr>
            <w:color w:val="0000FF"/>
          </w:rPr>
          <w:t>(ф. 0531981)</w:t>
        </w:r>
      </w:hyperlink>
      <w:r>
        <w:t xml:space="preserve"> с учетом корректировки отчетных данных в части указанных изменений осуществляется в порядке, установленном </w:t>
      </w:r>
      <w:hyperlink w:anchor="P735" w:history="1">
        <w:r>
          <w:rPr>
            <w:color w:val="0000FF"/>
          </w:rPr>
          <w:t>абзацем 7 пункта 44</w:t>
        </w:r>
      </w:hyperlink>
      <w:r>
        <w:t xml:space="preserve"> настоящих Особенностей.</w:t>
      </w:r>
    </w:p>
    <w:p w:rsidR="00D41861" w:rsidRDefault="00D41861">
      <w:pPr>
        <w:pStyle w:val="ConsPlusNormal"/>
        <w:ind w:firstLine="540"/>
        <w:jc w:val="both"/>
      </w:pPr>
    </w:p>
    <w:p w:rsidR="00D41861" w:rsidRDefault="00D41861">
      <w:pPr>
        <w:pStyle w:val="ConsPlusNormal"/>
        <w:ind w:firstLine="540"/>
        <w:jc w:val="both"/>
      </w:pPr>
      <w:r>
        <w:t xml:space="preserve">Межрегиональное операционное УФК ежедневно формирует сводную Главную книгу </w:t>
      </w:r>
      <w:hyperlink r:id="rId211" w:history="1">
        <w:r>
          <w:rPr>
            <w:color w:val="0000FF"/>
          </w:rPr>
          <w:t>(ф. 0504072)</w:t>
        </w:r>
      </w:hyperlink>
      <w:r>
        <w:t xml:space="preserve">, а также Главную книгу </w:t>
      </w:r>
      <w:hyperlink r:id="rId212" w:history="1">
        <w:r>
          <w:rPr>
            <w:color w:val="0000FF"/>
          </w:rPr>
          <w:t>(ф. 0504072)</w:t>
        </w:r>
      </w:hyperlink>
      <w:r>
        <w:t xml:space="preserve"> по каждому территориальному органу Федерального казначейства на основании Отчетов </w:t>
      </w:r>
      <w:hyperlink w:anchor="P1725" w:history="1">
        <w:r>
          <w:rPr>
            <w:color w:val="0000FF"/>
          </w:rPr>
          <w:t>(ф. 0531981)</w:t>
        </w:r>
      </w:hyperlink>
      <w:r>
        <w:t xml:space="preserve"> и Отчетов </w:t>
      </w:r>
      <w:hyperlink w:anchor="P1655" w:history="1">
        <w:r>
          <w:rPr>
            <w:color w:val="0000FF"/>
          </w:rPr>
          <w:t>(ф. 0531982)</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3"/>
      </w:pPr>
      <w:r>
        <w:t>Отчет о поступлениях в федеральный бюджет</w:t>
      </w:r>
    </w:p>
    <w:p w:rsidR="00D41861" w:rsidRDefault="00D41861">
      <w:pPr>
        <w:pStyle w:val="ConsPlusTitle"/>
        <w:jc w:val="center"/>
      </w:pPr>
      <w:r>
        <w:t>в разрезе администраторов доходов федерального бюджета</w:t>
      </w:r>
    </w:p>
    <w:p w:rsidR="00D41861" w:rsidRDefault="00D41861">
      <w:pPr>
        <w:pStyle w:val="ConsPlusTitle"/>
        <w:jc w:val="center"/>
      </w:pPr>
      <w:r>
        <w:t>и администраторов источников финансирования дефицита</w:t>
      </w:r>
    </w:p>
    <w:p w:rsidR="00D41861" w:rsidRDefault="00D41861">
      <w:pPr>
        <w:pStyle w:val="ConsPlusTitle"/>
        <w:jc w:val="center"/>
      </w:pPr>
      <w:r>
        <w:t>федерального бюджета (ф. 0531340)</w:t>
      </w:r>
    </w:p>
    <w:p w:rsidR="00D41861" w:rsidRDefault="00D41861">
      <w:pPr>
        <w:pStyle w:val="ConsPlusNormal"/>
        <w:ind w:firstLine="540"/>
        <w:jc w:val="both"/>
      </w:pPr>
    </w:p>
    <w:p w:rsidR="00D41861" w:rsidRDefault="00D41861">
      <w:pPr>
        <w:pStyle w:val="ConsPlusNormal"/>
        <w:ind w:firstLine="540"/>
        <w:jc w:val="both"/>
      </w:pPr>
      <w:r>
        <w:lastRenderedPageBreak/>
        <w:t>31. 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w:t>
      </w:r>
      <w:hyperlink r:id="rId213" w:history="1">
        <w:r>
          <w:rPr>
            <w:color w:val="0000FF"/>
          </w:rPr>
          <w:t>ф. 0531340</w:t>
        </w:r>
      </w:hyperlink>
      <w:r>
        <w:t>) (далее - Отчет (ф. 0531340)) формируется территориальным органом Федерального казначейства ежемесячно в разрезе администраторов доходов федерального бюджета и администраторов источников финансирования дефицита федерального бюджета.</w:t>
      </w:r>
    </w:p>
    <w:p w:rsidR="00D41861" w:rsidRDefault="00D41861">
      <w:pPr>
        <w:pStyle w:val="ConsPlusNormal"/>
        <w:spacing w:before="220"/>
        <w:ind w:firstLine="540"/>
        <w:jc w:val="both"/>
      </w:pPr>
      <w:r>
        <w:t>В графе 3 Отчета (</w:t>
      </w:r>
      <w:hyperlink r:id="rId214" w:history="1">
        <w:r>
          <w:rPr>
            <w:color w:val="0000FF"/>
          </w:rPr>
          <w:t>ф. 0531340</w:t>
        </w:r>
      </w:hyperlink>
      <w:r>
        <w:t>) отражается код администратора доходов федерального бюджета и администратора источников финансирования дефицита федерального бюджета в соответствии с уникальным кодом организации по Реестру участников бюджетного процесса, а также юридических лиц, не являющихся участниками бюджетного процесса (далее - Реестр).</w:t>
      </w:r>
    </w:p>
    <w:p w:rsidR="00D41861" w:rsidRDefault="00D41861">
      <w:pPr>
        <w:pStyle w:val="ConsPlusNormal"/>
        <w:spacing w:before="220"/>
        <w:ind w:firstLine="540"/>
        <w:jc w:val="both"/>
      </w:pPr>
      <w:r>
        <w:t>Суммы показателей по каждому администратору доходов федерального бюджета, администратору источников финансирования дефицита федерального бюджета по соответствующим кодам бюджетной классификации Российской Федерации Отчета (</w:t>
      </w:r>
      <w:hyperlink r:id="rId215" w:history="1">
        <w:r>
          <w:rPr>
            <w:color w:val="0000FF"/>
          </w:rPr>
          <w:t>ф. 0531340</w:t>
        </w:r>
      </w:hyperlink>
      <w:r>
        <w:t>), отраженных в графе 5 раздела 1 и графе 5 раздела 2, должны соответствовать идентичным показателям, отраженным в Отчете (</w:t>
      </w:r>
      <w:hyperlink r:id="rId216" w:history="1">
        <w:r>
          <w:rPr>
            <w:color w:val="0000FF"/>
          </w:rPr>
          <w:t>ф. 0503124</w:t>
        </w:r>
      </w:hyperlink>
      <w:r>
        <w:t>) в графе 5 раздела 1 "Доходы бюджета" и графе 5 раздела 3 "Источники финансирования дефицита бюджета".</w:t>
      </w:r>
    </w:p>
    <w:p w:rsidR="00D41861" w:rsidRDefault="00D41861">
      <w:pPr>
        <w:pStyle w:val="ConsPlusNormal"/>
        <w:spacing w:before="220"/>
        <w:ind w:firstLine="540"/>
        <w:jc w:val="both"/>
      </w:pPr>
      <w:r>
        <w:t>Отчет (</w:t>
      </w:r>
      <w:hyperlink r:id="rId217" w:history="1">
        <w:r>
          <w:rPr>
            <w:color w:val="0000FF"/>
          </w:rPr>
          <w:t>ф. 0531340</w:t>
        </w:r>
      </w:hyperlink>
      <w:r>
        <w:t>) формируется с учетом следующих особенностей:</w:t>
      </w:r>
    </w:p>
    <w:p w:rsidR="00D41861" w:rsidRDefault="00D41861">
      <w:pPr>
        <w:pStyle w:val="ConsPlusNormal"/>
        <w:spacing w:before="220"/>
        <w:ind w:firstLine="540"/>
        <w:jc w:val="both"/>
      </w:pPr>
      <w:r>
        <w:t>в графе 5 раздела 1 "Доходы бюджета" отражаются суммы поступлений по доходам федерального бюджета по каждому администратору доходов федерального бюджета, в части поступлений в бюджет в разрезе кодов классификации доходов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 межбюджетных трансфертов, возвратов неиспользованных остатков целевых межбюджетных трансфертов, а также процентов, штрафных санкций, пеней по бюджетным кредитам между бюджетами бюджетной системы Российской Федерации;</w:t>
      </w:r>
    </w:p>
    <w:p w:rsidR="00D41861" w:rsidRDefault="00D41861">
      <w:pPr>
        <w:pStyle w:val="ConsPlusNormal"/>
        <w:spacing w:before="220"/>
        <w:ind w:firstLine="540"/>
        <w:jc w:val="both"/>
      </w:pPr>
      <w:r>
        <w:t>в графе 5 раздела 2 "Источники финансирования дефицита бюджета" отражаются суммы поступлений по источникам финансирования дефицита федерального бюджета по каждому администратору источников финансирования дефицита федерального бюджета, а также средств бюджета, находящихся на отчетную дату на счете территориального органа Федерального казначейства, открытом на балансовом счете N 40101,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 в части возврата бюджетных кредитов между бюджетами бюджетной системы Российской Федерации.</w:t>
      </w:r>
    </w:p>
    <w:p w:rsidR="00D41861" w:rsidRDefault="00D41861">
      <w:pPr>
        <w:pStyle w:val="ConsPlusNormal"/>
        <w:spacing w:before="220"/>
        <w:ind w:firstLine="540"/>
        <w:jc w:val="both"/>
      </w:pPr>
      <w:r>
        <w:t>Межрегиональное операционное УФК ежемесячно составляет сводный Отчет (</w:t>
      </w:r>
      <w:hyperlink r:id="rId218" w:history="1">
        <w:r>
          <w:rPr>
            <w:color w:val="0000FF"/>
          </w:rPr>
          <w:t>ф. 0531340</w:t>
        </w:r>
      </w:hyperlink>
      <w:r>
        <w:t>) на основании Отчетов (</w:t>
      </w:r>
      <w:hyperlink r:id="rId219" w:history="1">
        <w:r>
          <w:rPr>
            <w:color w:val="0000FF"/>
          </w:rPr>
          <w:t>ф. 0531340</w:t>
        </w:r>
      </w:hyperlink>
      <w:r>
        <w:t>), представленных территориальными органами Федерального казначейства.</w:t>
      </w:r>
    </w:p>
    <w:p w:rsidR="00D41861" w:rsidRDefault="00D41861">
      <w:pPr>
        <w:pStyle w:val="ConsPlusNormal"/>
        <w:spacing w:before="220"/>
        <w:ind w:firstLine="540"/>
        <w:jc w:val="both"/>
      </w:pPr>
      <w:r>
        <w:t>Межрегиональное операционное УФК ежеквартально представляет главным администраторам средств федерального бюджета информацию о поступлениях в федеральный бюджет в разрезе подведомственных им администраторов доходов федерального бюджета и администраторов источников финансирования дефицита федерального бюджета, сформированную на основании Отчетов (</w:t>
      </w:r>
      <w:hyperlink r:id="rId220" w:history="1">
        <w:r>
          <w:rPr>
            <w:color w:val="0000FF"/>
          </w:rPr>
          <w:t>ф. 0531340</w:t>
        </w:r>
      </w:hyperlink>
      <w:r>
        <w:t>), представленных территориальными органами Федерального казначейства.</w:t>
      </w:r>
    </w:p>
    <w:p w:rsidR="00D41861" w:rsidRDefault="00D41861">
      <w:pPr>
        <w:pStyle w:val="ConsPlusNormal"/>
        <w:jc w:val="both"/>
      </w:pPr>
      <w:r>
        <w:t xml:space="preserve">(п. 31 в ред. </w:t>
      </w:r>
      <w:hyperlink r:id="rId221"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Title"/>
        <w:jc w:val="center"/>
        <w:outlineLvl w:val="3"/>
      </w:pPr>
      <w:r>
        <w:t>Отчет о кассовых выбытиях средств федерального</w:t>
      </w:r>
    </w:p>
    <w:p w:rsidR="00D41861" w:rsidRDefault="00D41861">
      <w:pPr>
        <w:pStyle w:val="ConsPlusTitle"/>
        <w:jc w:val="center"/>
      </w:pPr>
      <w:r>
        <w:t>бюджета в разрезе получателей средств федерального бюджета</w:t>
      </w:r>
    </w:p>
    <w:p w:rsidR="00D41861" w:rsidRDefault="00D41861">
      <w:pPr>
        <w:pStyle w:val="ConsPlusTitle"/>
        <w:jc w:val="center"/>
      </w:pPr>
      <w:r>
        <w:t>и администраторов источников финансирования дефицита</w:t>
      </w:r>
    </w:p>
    <w:p w:rsidR="00D41861" w:rsidRDefault="00D41861">
      <w:pPr>
        <w:pStyle w:val="ConsPlusTitle"/>
        <w:jc w:val="center"/>
      </w:pPr>
      <w:r>
        <w:lastRenderedPageBreak/>
        <w:t>федерального бюджета (ф. 0521413)</w:t>
      </w:r>
    </w:p>
    <w:p w:rsidR="00D41861" w:rsidRDefault="00D41861">
      <w:pPr>
        <w:pStyle w:val="ConsPlusNormal"/>
        <w:ind w:firstLine="540"/>
        <w:jc w:val="both"/>
      </w:pPr>
    </w:p>
    <w:p w:rsidR="00D41861" w:rsidRDefault="00D41861">
      <w:pPr>
        <w:pStyle w:val="ConsPlusNormal"/>
        <w:ind w:firstLine="540"/>
        <w:jc w:val="both"/>
      </w:pPr>
      <w:r>
        <w:t>32. 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w:t>
      </w:r>
      <w:hyperlink r:id="rId222" w:history="1">
        <w:r>
          <w:rPr>
            <w:color w:val="0000FF"/>
          </w:rPr>
          <w:t>ф. 0521413</w:t>
        </w:r>
      </w:hyperlink>
      <w:r>
        <w:t>) (далее - Отчет (ф. 0521413)) формируется территориальным органом Федерального казначейства ежемесячно в разрезе получателей средств федерального бюджета и администраторов источников финансирования дефицита федерального бюджета.</w:t>
      </w:r>
    </w:p>
    <w:p w:rsidR="00D41861" w:rsidRDefault="00D41861">
      <w:pPr>
        <w:pStyle w:val="ConsPlusNormal"/>
        <w:spacing w:before="220"/>
        <w:ind w:firstLine="540"/>
        <w:jc w:val="both"/>
      </w:pPr>
      <w:r>
        <w:t>Отчет (</w:t>
      </w:r>
      <w:hyperlink r:id="rId223" w:history="1">
        <w:r>
          <w:rPr>
            <w:color w:val="0000FF"/>
          </w:rPr>
          <w:t>ф. 0521413</w:t>
        </w:r>
      </w:hyperlink>
      <w:r>
        <w:t>) содержит следующие показатели:</w:t>
      </w:r>
    </w:p>
    <w:p w:rsidR="00D41861" w:rsidRDefault="00D41861">
      <w:pPr>
        <w:pStyle w:val="ConsPlusNormal"/>
        <w:spacing w:before="220"/>
        <w:ind w:firstLine="540"/>
        <w:jc w:val="both"/>
      </w:pPr>
      <w:r>
        <w:t>в графе 1 отчета:</w:t>
      </w:r>
    </w:p>
    <w:p w:rsidR="00D41861" w:rsidRDefault="00D41861">
      <w:pPr>
        <w:pStyle w:val="ConsPlusNormal"/>
        <w:spacing w:before="220"/>
        <w:ind w:firstLine="540"/>
        <w:jc w:val="both"/>
      </w:pPr>
      <w:hyperlink r:id="rId224" w:history="1">
        <w:r>
          <w:rPr>
            <w:color w:val="0000FF"/>
          </w:rPr>
          <w:t>раздел 1</w:t>
        </w:r>
      </w:hyperlink>
      <w:r>
        <w:t xml:space="preserve"> - код получателя средств федерального бюджета в соответствии с уникальным кодом организации по Реестру;</w:t>
      </w:r>
    </w:p>
    <w:p w:rsidR="00D41861" w:rsidRDefault="00D41861">
      <w:pPr>
        <w:pStyle w:val="ConsPlusNormal"/>
        <w:spacing w:before="220"/>
        <w:ind w:firstLine="540"/>
        <w:jc w:val="both"/>
      </w:pPr>
      <w:hyperlink r:id="rId225" w:history="1">
        <w:r>
          <w:rPr>
            <w:color w:val="0000FF"/>
          </w:rPr>
          <w:t>раздел 2</w:t>
        </w:r>
      </w:hyperlink>
      <w:r>
        <w:t xml:space="preserve"> - код администратора источников финансирования дефицита федерального бюджета соответствии с уникальным кодом организации по Реестру;</w:t>
      </w:r>
    </w:p>
    <w:p w:rsidR="00D41861" w:rsidRDefault="00D41861">
      <w:pPr>
        <w:pStyle w:val="ConsPlusNormal"/>
        <w:spacing w:before="220"/>
        <w:ind w:firstLine="540"/>
        <w:jc w:val="both"/>
      </w:pPr>
      <w:r>
        <w:t>в графе 2 отчета:</w:t>
      </w:r>
    </w:p>
    <w:p w:rsidR="00D41861" w:rsidRDefault="00D41861">
      <w:pPr>
        <w:pStyle w:val="ConsPlusNormal"/>
        <w:spacing w:before="220"/>
        <w:ind w:firstLine="540"/>
        <w:jc w:val="both"/>
      </w:pPr>
      <w:hyperlink r:id="rId226" w:history="1">
        <w:r>
          <w:rPr>
            <w:color w:val="0000FF"/>
          </w:rPr>
          <w:t>раздел 1</w:t>
        </w:r>
      </w:hyperlink>
      <w:r>
        <w:t xml:space="preserve"> - коды расходов по бюджетной классификации Российской Федерации;</w:t>
      </w:r>
    </w:p>
    <w:p w:rsidR="00D41861" w:rsidRDefault="00D41861">
      <w:pPr>
        <w:pStyle w:val="ConsPlusNormal"/>
        <w:spacing w:before="220"/>
        <w:ind w:firstLine="540"/>
        <w:jc w:val="both"/>
      </w:pPr>
      <w:hyperlink r:id="rId227" w:history="1">
        <w:r>
          <w:rPr>
            <w:color w:val="0000FF"/>
          </w:rPr>
          <w:t>раздел 2</w:t>
        </w:r>
      </w:hyperlink>
      <w:r>
        <w:t xml:space="preserve"> - коды источников финансирования дефицита бюджета по бюджетной классификации Российской Федерации.</w:t>
      </w:r>
    </w:p>
    <w:p w:rsidR="00D41861" w:rsidRDefault="00D41861">
      <w:pPr>
        <w:pStyle w:val="ConsPlusNormal"/>
        <w:spacing w:before="220"/>
        <w:ind w:firstLine="540"/>
        <w:jc w:val="both"/>
      </w:pPr>
      <w:r>
        <w:t xml:space="preserve">Суммы показателей по каждому получателю средств федерального бюджета, администратору источников финансирования дефицита федерального бюджета по соответствующим кодам бюджетной классификации Российской Федерации, отраженных в графах 3, 6, 7, 8 </w:t>
      </w:r>
      <w:hyperlink r:id="rId228" w:history="1">
        <w:r>
          <w:rPr>
            <w:color w:val="0000FF"/>
          </w:rPr>
          <w:t>раздела 1</w:t>
        </w:r>
      </w:hyperlink>
      <w:r>
        <w:t xml:space="preserve"> и графах 3, 6, 7, 8 </w:t>
      </w:r>
      <w:hyperlink r:id="rId229" w:history="1">
        <w:r>
          <w:rPr>
            <w:color w:val="0000FF"/>
          </w:rPr>
          <w:t>раздела 2</w:t>
        </w:r>
      </w:hyperlink>
      <w:r>
        <w:t xml:space="preserve"> Отчета (ф. 0521413), должны соответствовать идентичным показателям, отраженным в графах 4, 5, 6, 7 </w:t>
      </w:r>
      <w:hyperlink r:id="rId230" w:history="1">
        <w:r>
          <w:rPr>
            <w:color w:val="0000FF"/>
          </w:rPr>
          <w:t>раздела 2</w:t>
        </w:r>
      </w:hyperlink>
      <w:r>
        <w:t xml:space="preserve"> "Расходы бюджета" и графах 4, 5, 6, 7 </w:t>
      </w:r>
      <w:hyperlink r:id="rId231" w:history="1">
        <w:r>
          <w:rPr>
            <w:color w:val="0000FF"/>
          </w:rPr>
          <w:t>раздела 3</w:t>
        </w:r>
      </w:hyperlink>
      <w:r>
        <w:t xml:space="preserve"> "Источники финансирования дефицитов бюджетов" Отчета (ф. 0503124).</w:t>
      </w:r>
    </w:p>
    <w:p w:rsidR="00D41861" w:rsidRDefault="00D41861">
      <w:pPr>
        <w:pStyle w:val="ConsPlusNormal"/>
        <w:spacing w:before="220"/>
        <w:ind w:firstLine="540"/>
        <w:jc w:val="both"/>
      </w:pPr>
      <w:r>
        <w:t>Межрегиональное операционное УФК ежемесячно составляет сводный Отчет (</w:t>
      </w:r>
      <w:hyperlink r:id="rId232" w:history="1">
        <w:r>
          <w:rPr>
            <w:color w:val="0000FF"/>
          </w:rPr>
          <w:t>ф. 0521413</w:t>
        </w:r>
      </w:hyperlink>
      <w:r>
        <w:t>) на основании Отчетов (</w:t>
      </w:r>
      <w:hyperlink r:id="rId233" w:history="1">
        <w:r>
          <w:rPr>
            <w:color w:val="0000FF"/>
          </w:rPr>
          <w:t>ф. 0521413</w:t>
        </w:r>
      </w:hyperlink>
      <w:r>
        <w:t>), представленных территориальными органами Федерального казначейства.</w:t>
      </w:r>
    </w:p>
    <w:p w:rsidR="00D41861" w:rsidRDefault="00D41861">
      <w:pPr>
        <w:pStyle w:val="ConsPlusNormal"/>
        <w:spacing w:before="220"/>
        <w:ind w:firstLine="540"/>
        <w:jc w:val="both"/>
      </w:pPr>
      <w:r>
        <w:t>Отчет (</w:t>
      </w:r>
      <w:hyperlink r:id="rId234" w:history="1">
        <w:r>
          <w:rPr>
            <w:color w:val="0000FF"/>
          </w:rPr>
          <w:t>ф. 0521413</w:t>
        </w:r>
      </w:hyperlink>
      <w:r>
        <w:t>), сформированный территориальными органами Федерального в открытом контуре ППО "АСФК", ежеквартально представляется в электронном виде в ПУиО ГИИС "Электронный бюджет" для сверки с показателями отчетности получателей средств федерального бюджета и администраторов источников финансирования дефицита федерального бюджета.</w:t>
      </w:r>
    </w:p>
    <w:p w:rsidR="00D41861" w:rsidRDefault="00D41861">
      <w:pPr>
        <w:pStyle w:val="ConsPlusNormal"/>
        <w:spacing w:before="220"/>
        <w:ind w:firstLine="540"/>
        <w:jc w:val="both"/>
      </w:pPr>
      <w:r>
        <w:t>В Межрегиональное операционное УФК Отчет (</w:t>
      </w:r>
      <w:hyperlink r:id="rId235" w:history="1">
        <w:r>
          <w:rPr>
            <w:color w:val="0000FF"/>
          </w:rPr>
          <w:t>ф. 0521413</w:t>
        </w:r>
      </w:hyperlink>
      <w:r>
        <w:t>) представляется в порядке, установленном пунктом 10 настоящих Особенностей.</w:t>
      </w:r>
    </w:p>
    <w:p w:rsidR="00D41861" w:rsidRDefault="00D41861">
      <w:pPr>
        <w:pStyle w:val="ConsPlusNormal"/>
        <w:spacing w:before="220"/>
        <w:ind w:firstLine="540"/>
        <w:jc w:val="both"/>
      </w:pPr>
      <w:r>
        <w:t>Межрегиональное операционное УФК ежеквартально представляет главным администраторам средств федерального бюджета информацию о кассовых выбытиях средств федерального бюджета в разрезе подведомственных им получателей средств федерального бюджета и администраторов источников финансирования дефицита федерального бюджета, сформированную на основании Отчетов (</w:t>
      </w:r>
      <w:hyperlink r:id="rId236" w:history="1">
        <w:r>
          <w:rPr>
            <w:color w:val="0000FF"/>
          </w:rPr>
          <w:t>ф. 0521413</w:t>
        </w:r>
      </w:hyperlink>
      <w:r>
        <w:t>), представленных территориальными органами Федерального казначейства.</w:t>
      </w:r>
    </w:p>
    <w:p w:rsidR="00D41861" w:rsidRDefault="00D41861">
      <w:pPr>
        <w:pStyle w:val="ConsPlusNormal"/>
        <w:jc w:val="both"/>
      </w:pPr>
      <w:r>
        <w:t xml:space="preserve">(п. 32 в ред. </w:t>
      </w:r>
      <w:hyperlink r:id="rId237"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Title"/>
        <w:jc w:val="center"/>
        <w:outlineLvl w:val="3"/>
      </w:pPr>
      <w:r>
        <w:t>Расшифровка остатков средств во временном распоряжении</w:t>
      </w:r>
    </w:p>
    <w:p w:rsidR="00D41861" w:rsidRDefault="00D41861">
      <w:pPr>
        <w:pStyle w:val="ConsPlusTitle"/>
        <w:jc w:val="center"/>
      </w:pPr>
      <w:r>
        <w:t>к Балансу по поступлениям и выбытиям бюджетных средств</w:t>
      </w:r>
    </w:p>
    <w:p w:rsidR="00D41861" w:rsidRDefault="00D41861">
      <w:pPr>
        <w:pStyle w:val="ConsPlusTitle"/>
        <w:jc w:val="center"/>
      </w:pPr>
      <w:r>
        <w:t>(ф. 0503140) (ф. 0531341)</w:t>
      </w:r>
    </w:p>
    <w:p w:rsidR="00D41861" w:rsidRDefault="00D41861">
      <w:pPr>
        <w:pStyle w:val="ConsPlusNormal"/>
        <w:ind w:firstLine="540"/>
        <w:jc w:val="both"/>
      </w:pPr>
    </w:p>
    <w:p w:rsidR="00D41861" w:rsidRDefault="00D41861">
      <w:pPr>
        <w:pStyle w:val="ConsPlusNormal"/>
        <w:ind w:firstLine="540"/>
        <w:jc w:val="both"/>
      </w:pPr>
      <w:r>
        <w:lastRenderedPageBreak/>
        <w:t xml:space="preserve">33. Расшифровка остатков средств во временном распоряжении к Балансу по поступлениям и выбытиям бюджетных средств </w:t>
      </w:r>
      <w:hyperlink r:id="rId238" w:history="1">
        <w:r>
          <w:rPr>
            <w:color w:val="0000FF"/>
          </w:rPr>
          <w:t>(ф. 0503140)</w:t>
        </w:r>
      </w:hyperlink>
      <w:r>
        <w:t xml:space="preserve"> </w:t>
      </w:r>
      <w:hyperlink w:anchor="P2224" w:history="1">
        <w:r>
          <w:rPr>
            <w:color w:val="0000FF"/>
          </w:rPr>
          <w:t>(ф. 0531341)</w:t>
        </w:r>
      </w:hyperlink>
      <w:r>
        <w:t xml:space="preserve"> (далее - Расшифровка (ф. 0531341)) формируется территориальным органом Федерального казначейства ежемесячно, на основании показателей, отраженных на лицевых счетах участников бюджетного процесса для учета операций со средствами, поступившими во временное распоряжение получателя бюджетных средств, и представляется в Межрегиональное операционное УФК.</w:t>
      </w:r>
    </w:p>
    <w:p w:rsidR="00D41861" w:rsidRDefault="00D41861">
      <w:pPr>
        <w:pStyle w:val="ConsPlusNormal"/>
        <w:spacing w:before="220"/>
        <w:ind w:firstLine="540"/>
        <w:jc w:val="both"/>
      </w:pPr>
      <w:r>
        <w:t xml:space="preserve">Расшифровка </w:t>
      </w:r>
      <w:hyperlink w:anchor="P2224" w:history="1">
        <w:r>
          <w:rPr>
            <w:color w:val="0000FF"/>
          </w:rPr>
          <w:t>(ф. 0531341)</w:t>
        </w:r>
      </w:hyperlink>
      <w:r>
        <w:t xml:space="preserve"> содержит следующие показатели:</w:t>
      </w:r>
    </w:p>
    <w:p w:rsidR="00D41861" w:rsidRDefault="00D41861">
      <w:pPr>
        <w:pStyle w:val="ConsPlusNormal"/>
        <w:spacing w:before="220"/>
        <w:ind w:firstLine="540"/>
        <w:jc w:val="both"/>
      </w:pPr>
      <w:r>
        <w:t>в графе 1 - наименование получателя средств федерального бюджета &lt;27&gt;;</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&lt;27&gt; Наименование получателя бюджетных средств, включенного в часть Реестра, содержащего сведения, составляющие государственную тайну, не заполняется.</w:t>
      </w:r>
    </w:p>
    <w:p w:rsidR="00D41861" w:rsidRDefault="00D41861">
      <w:pPr>
        <w:pStyle w:val="ConsPlusNormal"/>
        <w:ind w:firstLine="540"/>
        <w:jc w:val="both"/>
      </w:pPr>
    </w:p>
    <w:p w:rsidR="00D41861" w:rsidRDefault="00D41861">
      <w:pPr>
        <w:pStyle w:val="ConsPlusNormal"/>
        <w:ind w:firstLine="540"/>
        <w:jc w:val="both"/>
      </w:pPr>
      <w:r>
        <w:t>в графе 2 - код главного распорядителя средств федерального бюджета, в ведении которого находится получатель средств федерального бюджета;</w:t>
      </w:r>
    </w:p>
    <w:p w:rsidR="00D41861" w:rsidRDefault="00D41861">
      <w:pPr>
        <w:pStyle w:val="ConsPlusNormal"/>
        <w:spacing w:before="220"/>
        <w:ind w:firstLine="540"/>
        <w:jc w:val="both"/>
      </w:pPr>
      <w:r>
        <w:t>в графе 3 - код получателя средств федерального бюджета в соответствии с Реестром.</w:t>
      </w:r>
    </w:p>
    <w:p w:rsidR="00D41861" w:rsidRDefault="00D41861">
      <w:pPr>
        <w:pStyle w:val="ConsPlusNormal"/>
        <w:spacing w:before="220"/>
        <w:ind w:firstLine="540"/>
        <w:jc w:val="both"/>
      </w:pPr>
      <w:r>
        <w:t xml:space="preserve">Межрегиональное операционное УФК ежемесячно составляет сводную Расшифровку </w:t>
      </w:r>
      <w:hyperlink w:anchor="P2224" w:history="1">
        <w:r>
          <w:rPr>
            <w:color w:val="0000FF"/>
          </w:rPr>
          <w:t>(ф. 0531341)</w:t>
        </w:r>
      </w:hyperlink>
      <w:r>
        <w:t xml:space="preserve"> на основании Расшифровок </w:t>
      </w:r>
      <w:hyperlink w:anchor="P2224" w:history="1">
        <w:r>
          <w:rPr>
            <w:color w:val="0000FF"/>
          </w:rPr>
          <w:t>(ф. 0531341)</w:t>
        </w:r>
      </w:hyperlink>
      <w:r>
        <w:t>, представленных территориальными органами Федерального казначейства.</w:t>
      </w:r>
    </w:p>
    <w:p w:rsidR="00D41861" w:rsidRDefault="00D41861">
      <w:pPr>
        <w:pStyle w:val="ConsPlusNormal"/>
        <w:spacing w:before="220"/>
        <w:ind w:firstLine="540"/>
        <w:jc w:val="both"/>
      </w:pPr>
      <w:r>
        <w:t xml:space="preserve">Межрегиональное операционное УФК ежеквартально представляет главным администраторам средств федерального бюджета информацию по подведомственным им получателям бюджетных средств на основании Расшифровок </w:t>
      </w:r>
      <w:hyperlink w:anchor="P2224" w:history="1">
        <w:r>
          <w:rPr>
            <w:color w:val="0000FF"/>
          </w:rPr>
          <w:t>(ф. 0531341)</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3"/>
      </w:pPr>
      <w:r>
        <w:t>Справка о перечислении межбюджетных трансфертов</w:t>
      </w:r>
    </w:p>
    <w:p w:rsidR="00D41861" w:rsidRDefault="00D41861">
      <w:pPr>
        <w:pStyle w:val="ConsPlusTitle"/>
        <w:jc w:val="center"/>
      </w:pPr>
      <w:r>
        <w:t>из федерального бюджета в бюджеты бюджетной системы</w:t>
      </w:r>
    </w:p>
    <w:p w:rsidR="00D41861" w:rsidRDefault="00D41861">
      <w:pPr>
        <w:pStyle w:val="ConsPlusTitle"/>
        <w:jc w:val="center"/>
      </w:pPr>
      <w:r>
        <w:t>Российской Федерации (ф. 0521462)</w:t>
      </w:r>
    </w:p>
    <w:p w:rsidR="00D41861" w:rsidRDefault="00D41861">
      <w:pPr>
        <w:pStyle w:val="ConsPlusNormal"/>
        <w:ind w:firstLine="540"/>
        <w:jc w:val="both"/>
      </w:pPr>
    </w:p>
    <w:p w:rsidR="00D41861" w:rsidRDefault="00D41861">
      <w:pPr>
        <w:pStyle w:val="ConsPlusNormal"/>
        <w:ind w:firstLine="540"/>
        <w:jc w:val="both"/>
      </w:pPr>
      <w:r>
        <w:t>34. Справка о перечислении межбюджетных трансфертов из федерального бюджета в бюджеты бюджетной системы Российской Федерации (</w:t>
      </w:r>
      <w:hyperlink r:id="rId239" w:history="1">
        <w:r>
          <w:rPr>
            <w:color w:val="0000FF"/>
          </w:rPr>
          <w:t>ф. 0521462</w:t>
        </w:r>
      </w:hyperlink>
      <w:r>
        <w:t>) (далее - Справка (ф. 0521462)) формируется и представляется территориальным органом Федерального казначейства в Межрегиональное операционное УФК ежедневно и ежемесячно.</w:t>
      </w:r>
    </w:p>
    <w:p w:rsidR="00D41861" w:rsidRDefault="00D41861">
      <w:pPr>
        <w:pStyle w:val="ConsPlusNormal"/>
        <w:spacing w:before="220"/>
        <w:ind w:firstLine="540"/>
        <w:jc w:val="both"/>
      </w:pPr>
      <w:r>
        <w:t>В Справке (</w:t>
      </w:r>
      <w:hyperlink r:id="rId240" w:history="1">
        <w:r>
          <w:rPr>
            <w:color w:val="0000FF"/>
          </w:rPr>
          <w:t>ф. 0521462</w:t>
        </w:r>
      </w:hyperlink>
      <w:r>
        <w:t>) отражаются данные по перечислению субсидий, субвенций и иных межбюджетных трансфертов по видам расходов бюджетной классификации Российской Федерации группы 500 "Межбюджетные трансферты" из федерального бюджета в бюджеты бюджетной системы Российской Федерации, в разрезе наименований субъектов Российской Федерации, государственных внебюджетных фондов Российской Федерации и показателей кодов классификации расходов бюджетов бюджетной классификации Российской Федерации.</w:t>
      </w:r>
    </w:p>
    <w:p w:rsidR="00D41861" w:rsidRDefault="00D41861">
      <w:pPr>
        <w:pStyle w:val="ConsPlusNormal"/>
        <w:spacing w:before="220"/>
        <w:ind w:firstLine="540"/>
        <w:jc w:val="both"/>
      </w:pPr>
      <w:r>
        <w:t>Справка (</w:t>
      </w:r>
      <w:hyperlink r:id="rId241" w:history="1">
        <w:r>
          <w:rPr>
            <w:color w:val="0000FF"/>
          </w:rPr>
          <w:t>ф. 0521462</w:t>
        </w:r>
      </w:hyperlink>
      <w:r>
        <w:t>) формируется с учетом следующих особенностей:</w:t>
      </w:r>
    </w:p>
    <w:p w:rsidR="00D41861" w:rsidRDefault="00D41861">
      <w:pPr>
        <w:pStyle w:val="ConsPlusNormal"/>
        <w:spacing w:before="220"/>
        <w:ind w:firstLine="540"/>
        <w:jc w:val="both"/>
      </w:pPr>
      <w:r>
        <w:t>в графе 1 "Наименование бюджета бюджетной системы Российской Федерации" Справки (</w:t>
      </w:r>
      <w:hyperlink r:id="rId242" w:history="1">
        <w:r>
          <w:rPr>
            <w:color w:val="0000FF"/>
          </w:rPr>
          <w:t>ф. 0521462</w:t>
        </w:r>
      </w:hyperlink>
      <w:r>
        <w:t>) отражается наименование субъекта Российской Федерации, государственного внебюджетного фонда Российской Федерации, являющегося получателем межбюджетных трансфертов;</w:t>
      </w:r>
    </w:p>
    <w:p w:rsidR="00D41861" w:rsidRDefault="00D41861">
      <w:pPr>
        <w:pStyle w:val="ConsPlusNormal"/>
        <w:spacing w:before="220"/>
        <w:ind w:firstLine="540"/>
        <w:jc w:val="both"/>
      </w:pPr>
      <w:r>
        <w:t>в графе 2 "код" Справки (</w:t>
      </w:r>
      <w:hyperlink r:id="rId243" w:history="1">
        <w:r>
          <w:rPr>
            <w:color w:val="0000FF"/>
          </w:rPr>
          <w:t>ф. 0521462</w:t>
        </w:r>
      </w:hyperlink>
      <w:r>
        <w:t>) указывается код соответствующего получателя межбюджетных трансфертов согласно приложению N 14 к настоящим Особенностям.</w:t>
      </w:r>
    </w:p>
    <w:p w:rsidR="00D41861" w:rsidRDefault="00D41861">
      <w:pPr>
        <w:pStyle w:val="ConsPlusNormal"/>
        <w:spacing w:before="220"/>
        <w:ind w:firstLine="540"/>
        <w:jc w:val="both"/>
      </w:pPr>
      <w:r>
        <w:lastRenderedPageBreak/>
        <w:t>Данные ежемесячной Справки (</w:t>
      </w:r>
      <w:hyperlink r:id="rId244" w:history="1">
        <w:r>
          <w:rPr>
            <w:color w:val="0000FF"/>
          </w:rPr>
          <w:t>ф. 0521462</w:t>
        </w:r>
      </w:hyperlink>
      <w:r>
        <w:t>) должны соответствовать данным графы 5 раздела 2 "Расходы бюджета" Отчета (ф. 0503124) по идентичным кодам бюджетной классификации Российской Федерации.</w:t>
      </w:r>
    </w:p>
    <w:p w:rsidR="00D41861" w:rsidRDefault="00D41861">
      <w:pPr>
        <w:pStyle w:val="ConsPlusNormal"/>
        <w:spacing w:before="220"/>
        <w:ind w:firstLine="540"/>
        <w:jc w:val="both"/>
      </w:pPr>
      <w:r>
        <w:t>Межрегиональное операционное УФК ежедневно и ежемесячно составляет сводную Справку (</w:t>
      </w:r>
      <w:hyperlink r:id="rId245" w:history="1">
        <w:r>
          <w:rPr>
            <w:color w:val="0000FF"/>
          </w:rPr>
          <w:t>ф. 0521462</w:t>
        </w:r>
      </w:hyperlink>
      <w:r>
        <w:t>) на основании Справок (</w:t>
      </w:r>
      <w:hyperlink r:id="rId246" w:history="1">
        <w:r>
          <w:rPr>
            <w:color w:val="0000FF"/>
          </w:rPr>
          <w:t>ф. 0521462</w:t>
        </w:r>
      </w:hyperlink>
      <w:r>
        <w:t>), представленных территориальными органами Федерального казначейства.</w:t>
      </w:r>
    </w:p>
    <w:p w:rsidR="00D41861" w:rsidRDefault="00D41861">
      <w:pPr>
        <w:pStyle w:val="ConsPlusNormal"/>
        <w:jc w:val="both"/>
      </w:pPr>
      <w:r>
        <w:t xml:space="preserve">(п. 34 в ред. </w:t>
      </w:r>
      <w:hyperlink r:id="rId247" w:history="1">
        <w:r>
          <w:rPr>
            <w:color w:val="0000FF"/>
          </w:rPr>
          <w:t>Приказа</w:t>
        </w:r>
      </w:hyperlink>
      <w:r>
        <w:t xml:space="preserve"> Казначейства России от 30.12.2016 N 521)</w:t>
      </w:r>
    </w:p>
    <w:p w:rsidR="00D41861" w:rsidRDefault="00D41861">
      <w:pPr>
        <w:pStyle w:val="ConsPlusNormal"/>
        <w:jc w:val="center"/>
      </w:pPr>
    </w:p>
    <w:p w:rsidR="00D41861" w:rsidRDefault="00D41861">
      <w:pPr>
        <w:pStyle w:val="ConsPlusTitle"/>
        <w:jc w:val="center"/>
        <w:outlineLvl w:val="1"/>
      </w:pPr>
      <w:r>
        <w:t>IV. Требования к формированию бюджетной отчетности</w:t>
      </w:r>
    </w:p>
    <w:p w:rsidR="00D41861" w:rsidRDefault="00D41861">
      <w:pPr>
        <w:pStyle w:val="ConsPlusTitle"/>
        <w:jc w:val="center"/>
      </w:pPr>
      <w:r>
        <w:t>по операциям бюджетных, автономных учреждений и иных</w:t>
      </w:r>
    </w:p>
    <w:p w:rsidR="00D41861" w:rsidRDefault="00D41861">
      <w:pPr>
        <w:pStyle w:val="ConsPlusTitle"/>
        <w:jc w:val="center"/>
      </w:pPr>
      <w:r>
        <w:t>юридических лиц</w:t>
      </w:r>
    </w:p>
    <w:p w:rsidR="00D41861" w:rsidRDefault="00D41861">
      <w:pPr>
        <w:pStyle w:val="ConsPlusNormal"/>
        <w:jc w:val="center"/>
      </w:pPr>
    </w:p>
    <w:p w:rsidR="00D41861" w:rsidRDefault="00D41861">
      <w:pPr>
        <w:pStyle w:val="ConsPlusTitle"/>
        <w:jc w:val="center"/>
        <w:outlineLvl w:val="2"/>
      </w:pPr>
      <w:r>
        <w:t>Баланс по операциям со средствами бюджетных,</w:t>
      </w:r>
    </w:p>
    <w:p w:rsidR="00D41861" w:rsidRDefault="00D41861">
      <w:pPr>
        <w:pStyle w:val="ConsPlusTitle"/>
        <w:jc w:val="center"/>
      </w:pPr>
      <w:r>
        <w:t>автономных учреждений и иных юридических лиц (ф. 0503154)</w:t>
      </w:r>
    </w:p>
    <w:p w:rsidR="00D41861" w:rsidRDefault="00D41861">
      <w:pPr>
        <w:pStyle w:val="ConsPlusNormal"/>
        <w:jc w:val="center"/>
      </w:pPr>
      <w:r>
        <w:t xml:space="preserve">(в ред. </w:t>
      </w:r>
      <w:hyperlink r:id="rId248"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ind w:firstLine="540"/>
        <w:jc w:val="both"/>
      </w:pPr>
      <w:r>
        <w:t xml:space="preserve">35. Баланс по операциям со средствами бюджетных, автономных учреждений и иных юридических лиц </w:t>
      </w:r>
      <w:hyperlink r:id="rId249" w:history="1">
        <w:r>
          <w:rPr>
            <w:color w:val="0000FF"/>
          </w:rPr>
          <w:t>(ф. 0503154)</w:t>
        </w:r>
      </w:hyperlink>
      <w:r>
        <w:t xml:space="preserve"> (далее - Баланс (ф. 0503154)) формируется территориальным органом Федерального казначейства ежемесячно и ежегодно в соответствии с положениями, установленными </w:t>
      </w:r>
      <w:hyperlink r:id="rId250" w:history="1">
        <w:r>
          <w:rPr>
            <w:color w:val="0000FF"/>
          </w:rPr>
          <w:t>Инструкцией N 191н</w:t>
        </w:r>
      </w:hyperlink>
      <w:r>
        <w:t xml:space="preserve"> и представляется:</w:t>
      </w:r>
    </w:p>
    <w:p w:rsidR="00D41861" w:rsidRDefault="00D41861">
      <w:pPr>
        <w:pStyle w:val="ConsPlusNormal"/>
        <w:jc w:val="both"/>
      </w:pPr>
      <w:r>
        <w:t xml:space="preserve">(в ред. </w:t>
      </w:r>
      <w:hyperlink r:id="rId25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в финансовый орган:</w:t>
      </w:r>
    </w:p>
    <w:p w:rsidR="00D41861" w:rsidRDefault="00D41861">
      <w:pPr>
        <w:pStyle w:val="ConsPlusNormal"/>
        <w:spacing w:before="220"/>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D41861" w:rsidRDefault="00D41861">
      <w:pPr>
        <w:pStyle w:val="ConsPlusNormal"/>
        <w:spacing w:before="220"/>
        <w:ind w:firstLine="540"/>
        <w:jc w:val="both"/>
      </w:pPr>
      <w:r>
        <w:t>в Межрегиональное операционное УФК:</w:t>
      </w:r>
    </w:p>
    <w:p w:rsidR="00D41861" w:rsidRDefault="00D41861">
      <w:pPr>
        <w:pStyle w:val="ConsPlusNormal"/>
        <w:spacing w:before="220"/>
        <w:ind w:firstLine="540"/>
        <w:jc w:val="both"/>
      </w:pPr>
      <w:r>
        <w:t>по операциям со средствами бюджетных учреждений государственных внебюджетных фондов Российской Федерации;</w:t>
      </w:r>
    </w:p>
    <w:p w:rsidR="00D41861" w:rsidRDefault="00D41861">
      <w:pPr>
        <w:pStyle w:val="ConsPlusNormal"/>
        <w:spacing w:before="220"/>
        <w:ind w:firstLine="540"/>
        <w:jc w:val="both"/>
      </w:pPr>
      <w:r>
        <w:t>по операциям со средствами федеральных бюджетных, автономных учреждений и иных юридических лиц.</w:t>
      </w:r>
    </w:p>
    <w:p w:rsidR="00D41861" w:rsidRDefault="00D41861">
      <w:pPr>
        <w:pStyle w:val="ConsPlusNormal"/>
        <w:spacing w:before="220"/>
        <w:ind w:firstLine="540"/>
        <w:jc w:val="both"/>
      </w:pPr>
      <w:r>
        <w:t xml:space="preserve">Баланс </w:t>
      </w:r>
      <w:hyperlink r:id="rId252" w:history="1">
        <w:r>
          <w:rPr>
            <w:color w:val="0000FF"/>
          </w:rPr>
          <w:t>(ф. 0503154)</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D41861" w:rsidRDefault="00D41861">
      <w:pPr>
        <w:pStyle w:val="ConsPlusNormal"/>
        <w:spacing w:before="220"/>
        <w:ind w:firstLine="540"/>
        <w:jc w:val="both"/>
      </w:pPr>
      <w:r>
        <w:t>36. "Расшифровка остатков средств к Балансу (</w:t>
      </w:r>
      <w:hyperlink r:id="rId253" w:history="1">
        <w:r>
          <w:rPr>
            <w:color w:val="0000FF"/>
          </w:rPr>
          <w:t>ф. 0503154</w:t>
        </w:r>
      </w:hyperlink>
      <w:r>
        <w:t>)" отражает остатки средств бюджетных, автономных учреждений, иных юридических лиц на основании показателей, отраженных на соответствующих лицевых счетах бюджетных, автономных учреждений и иных юридических лиц, открытых в территориальных органах Федерального казначейства.</w:t>
      </w:r>
    </w:p>
    <w:p w:rsidR="00D41861" w:rsidRDefault="00D41861">
      <w:pPr>
        <w:pStyle w:val="ConsPlusNormal"/>
        <w:jc w:val="both"/>
      </w:pPr>
      <w:r>
        <w:t xml:space="preserve">(в ред. </w:t>
      </w:r>
      <w:hyperlink r:id="rId254"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В </w:t>
      </w:r>
      <w:hyperlink r:id="rId255" w:history="1">
        <w:r>
          <w:rPr>
            <w:color w:val="0000FF"/>
          </w:rPr>
          <w:t>Расшифровке</w:t>
        </w:r>
      </w:hyperlink>
      <w:r>
        <w:t xml:space="preserve"> остатков средств к Балансу (ф. 0503154) не отражаются:</w:t>
      </w:r>
    </w:p>
    <w:p w:rsidR="00D41861" w:rsidRDefault="00D41861">
      <w:pPr>
        <w:pStyle w:val="ConsPlusNormal"/>
        <w:spacing w:before="220"/>
        <w:ind w:firstLine="540"/>
        <w:jc w:val="both"/>
      </w:pPr>
      <w:r>
        <w:t>суммы, отнесенные территориальными органами Федерального казначейства к невыясненным поступлениям, учтенным в составе общего остатка средств на счете по учету средств бюджетных, автономных учреждений и иных юридических лиц;</w:t>
      </w:r>
    </w:p>
    <w:p w:rsidR="00D41861" w:rsidRDefault="00D41861">
      <w:pPr>
        <w:pStyle w:val="ConsPlusNormal"/>
        <w:spacing w:before="220"/>
        <w:ind w:firstLine="540"/>
        <w:jc w:val="both"/>
      </w:pPr>
      <w:r>
        <w:t xml:space="preserve">абзац исключен. - </w:t>
      </w:r>
      <w:hyperlink r:id="rId256"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r>
        <w:t>В отношении средств Государственной компании "Российские автомобильные дороги" в графе 3 "Код главы учредителя" указывается код "БББ".</w:t>
      </w:r>
    </w:p>
    <w:p w:rsidR="00D41861" w:rsidRDefault="00D41861">
      <w:pPr>
        <w:pStyle w:val="ConsPlusNormal"/>
        <w:jc w:val="both"/>
      </w:pPr>
      <w:r>
        <w:lastRenderedPageBreak/>
        <w:t xml:space="preserve">(в ред. </w:t>
      </w:r>
      <w:hyperlink r:id="rId257"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В случаях открытия и ведения лицевых счетов бюджетных, автономных учреждений и иных юридических лиц в финансовых органах </w:t>
      </w:r>
      <w:hyperlink r:id="rId258" w:history="1">
        <w:r>
          <w:rPr>
            <w:color w:val="0000FF"/>
          </w:rPr>
          <w:t>Расшифровка</w:t>
        </w:r>
      </w:hyperlink>
      <w:r>
        <w:t xml:space="preserve"> остатков средств к Балансу (ф. 0503154) не заполняется.</w:t>
      </w:r>
    </w:p>
    <w:p w:rsidR="00D41861" w:rsidRDefault="00D41861">
      <w:pPr>
        <w:pStyle w:val="ConsPlusNormal"/>
        <w:jc w:val="both"/>
      </w:pPr>
      <w:r>
        <w:t xml:space="preserve">(в ред. </w:t>
      </w:r>
      <w:hyperlink r:id="rId259"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Межрегиональное операционное УФК ежемесячно и ежегодно составляет сводный Баланс </w:t>
      </w:r>
      <w:hyperlink r:id="rId260" w:history="1">
        <w:r>
          <w:rPr>
            <w:color w:val="0000FF"/>
          </w:rPr>
          <w:t>(ф. 0503154)</w:t>
        </w:r>
      </w:hyperlink>
      <w:r>
        <w:t xml:space="preserve"> на основании Балансов </w:t>
      </w:r>
      <w:hyperlink r:id="rId261" w:history="1">
        <w:r>
          <w:rPr>
            <w:color w:val="0000FF"/>
          </w:rPr>
          <w:t>(ф. 0503154)</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 иных юридических лиц, по операциям со средствами бюджетных учреждений государственных внебюджетных фондов Российской Федерации.</w:t>
      </w:r>
    </w:p>
    <w:p w:rsidR="00D41861" w:rsidRDefault="00D41861">
      <w:pPr>
        <w:pStyle w:val="ConsPlusNormal"/>
        <w:spacing w:before="220"/>
        <w:ind w:firstLine="540"/>
        <w:jc w:val="both"/>
      </w:pPr>
      <w:r>
        <w:t xml:space="preserve">Межрегиональное операционное УФК представляет сводный Баланс </w:t>
      </w:r>
      <w:hyperlink r:id="rId262" w:history="1">
        <w:r>
          <w:rPr>
            <w:color w:val="0000FF"/>
          </w:rPr>
          <w:t>(ф. 0503154)</w:t>
        </w:r>
      </w:hyperlink>
      <w:r>
        <w:t xml:space="preserve"> по операциям со средствами бюджетных учреждений государственных внебюджетных фондов Российской Федерации в орган управления Фонда социального страхования Российской Федерации с приложением Балансов </w:t>
      </w:r>
      <w:hyperlink r:id="rId263" w:history="1">
        <w:r>
          <w:rPr>
            <w:color w:val="0000FF"/>
          </w:rPr>
          <w:t>(ф. 0503154)</w:t>
        </w:r>
      </w:hyperlink>
      <w:r>
        <w:t>, предоставленных каждым территориальным органом Федерального казначейства.</w:t>
      </w:r>
    </w:p>
    <w:p w:rsidR="00D41861" w:rsidRDefault="00D41861">
      <w:pPr>
        <w:pStyle w:val="ConsPlusNormal"/>
        <w:spacing w:before="220"/>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по остаткам средств федеральных бюджетных, автономных учреждений и иных юридических лиц, формируемую на основании </w:t>
      </w:r>
      <w:hyperlink r:id="rId264" w:history="1">
        <w:r>
          <w:rPr>
            <w:color w:val="0000FF"/>
          </w:rPr>
          <w:t>Расшифровки</w:t>
        </w:r>
      </w:hyperlink>
      <w:r>
        <w:t xml:space="preserve"> остатков средств к Балансу (ф. 0503154).</w:t>
      </w:r>
    </w:p>
    <w:p w:rsidR="00D41861" w:rsidRDefault="00D41861">
      <w:pPr>
        <w:pStyle w:val="ConsPlusNormal"/>
        <w:ind w:firstLine="540"/>
        <w:jc w:val="both"/>
      </w:pPr>
    </w:p>
    <w:p w:rsidR="00D41861" w:rsidRDefault="00D41861">
      <w:pPr>
        <w:pStyle w:val="ConsPlusTitle"/>
        <w:jc w:val="center"/>
        <w:outlineLvl w:val="2"/>
      </w:pPr>
      <w:r>
        <w:t>Справка по заключению счетов казначейского учета отчетного</w:t>
      </w:r>
    </w:p>
    <w:p w:rsidR="00D41861" w:rsidRDefault="00D41861">
      <w:pPr>
        <w:pStyle w:val="ConsPlusTitle"/>
        <w:jc w:val="center"/>
      </w:pPr>
      <w:r>
        <w:t>финансового года органа, осуществляющего операции</w:t>
      </w:r>
    </w:p>
    <w:p w:rsidR="00D41861" w:rsidRDefault="00D41861">
      <w:pPr>
        <w:pStyle w:val="ConsPlusTitle"/>
        <w:jc w:val="center"/>
      </w:pPr>
      <w:r>
        <w:t>со средствами бюджетных, автономных учреждений</w:t>
      </w:r>
    </w:p>
    <w:p w:rsidR="00D41861" w:rsidRDefault="00D41861">
      <w:pPr>
        <w:pStyle w:val="ConsPlusTitle"/>
        <w:jc w:val="center"/>
      </w:pPr>
      <w:r>
        <w:t>и иных юридических лиц (ф. 0503111)</w:t>
      </w:r>
    </w:p>
    <w:p w:rsidR="00D41861" w:rsidRDefault="00D41861">
      <w:pPr>
        <w:pStyle w:val="ConsPlusNormal"/>
        <w:jc w:val="center"/>
      </w:pPr>
      <w:r>
        <w:t xml:space="preserve">(в ред. </w:t>
      </w:r>
      <w:hyperlink r:id="rId265" w:history="1">
        <w:r>
          <w:rPr>
            <w:color w:val="0000FF"/>
          </w:rPr>
          <w:t>Приказа</w:t>
        </w:r>
      </w:hyperlink>
      <w:r>
        <w:t xml:space="preserve"> Казначейства России от 30.12.2016 N 521)</w:t>
      </w:r>
    </w:p>
    <w:p w:rsidR="00D41861" w:rsidRDefault="00D41861">
      <w:pPr>
        <w:pStyle w:val="ConsPlusNormal"/>
        <w:jc w:val="center"/>
      </w:pPr>
    </w:p>
    <w:p w:rsidR="00D41861" w:rsidRDefault="00D41861">
      <w:pPr>
        <w:pStyle w:val="ConsPlusNormal"/>
        <w:ind w:firstLine="540"/>
        <w:jc w:val="both"/>
      </w:pPr>
      <w:r>
        <w:t xml:space="preserve">37.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w:t>
      </w:r>
      <w:hyperlink r:id="rId266" w:history="1">
        <w:r>
          <w:rPr>
            <w:color w:val="0000FF"/>
          </w:rPr>
          <w:t>(ф. 0503111)</w:t>
        </w:r>
      </w:hyperlink>
      <w:r>
        <w:t xml:space="preserve"> (далее - Справка (ф. 0503111)), формируется территориальным органом Федерального казначейства в соответствии с положениями, установленными </w:t>
      </w:r>
      <w:hyperlink r:id="rId267" w:history="1">
        <w:r>
          <w:rPr>
            <w:color w:val="0000FF"/>
          </w:rPr>
          <w:t>Инструкцией N 191н</w:t>
        </w:r>
      </w:hyperlink>
      <w:r>
        <w:t>, и представляется в составе годовой отчетности:</w:t>
      </w:r>
    </w:p>
    <w:p w:rsidR="00D41861" w:rsidRDefault="00D41861">
      <w:pPr>
        <w:pStyle w:val="ConsPlusNormal"/>
        <w:jc w:val="both"/>
      </w:pPr>
      <w:r>
        <w:t xml:space="preserve">(в ред. </w:t>
      </w:r>
      <w:hyperlink r:id="rId268"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в финансовый орган:</w:t>
      </w:r>
    </w:p>
    <w:p w:rsidR="00D41861" w:rsidRDefault="00D41861">
      <w:pPr>
        <w:pStyle w:val="ConsPlusNormal"/>
        <w:spacing w:before="220"/>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D41861" w:rsidRDefault="00D41861">
      <w:pPr>
        <w:pStyle w:val="ConsPlusNormal"/>
        <w:spacing w:before="220"/>
        <w:ind w:firstLine="540"/>
        <w:jc w:val="both"/>
      </w:pPr>
      <w:r>
        <w:t>в Межрегиональное операционное УФК:</w:t>
      </w:r>
    </w:p>
    <w:p w:rsidR="00D41861" w:rsidRDefault="00D41861">
      <w:pPr>
        <w:pStyle w:val="ConsPlusNormal"/>
        <w:spacing w:before="220"/>
        <w:ind w:firstLine="540"/>
        <w:jc w:val="both"/>
      </w:pPr>
      <w:r>
        <w:t>по операциям со средствами бюджетных учреждений государственных внебюджетных фондов Российской Федерации;</w:t>
      </w:r>
    </w:p>
    <w:p w:rsidR="00D41861" w:rsidRDefault="00D41861">
      <w:pPr>
        <w:pStyle w:val="ConsPlusNormal"/>
        <w:spacing w:before="220"/>
        <w:ind w:firstLine="540"/>
        <w:jc w:val="both"/>
      </w:pPr>
      <w:r>
        <w:t>по операциям со средствами федеральных бюджетных, автономных учреждений и иных юридических лиц.</w:t>
      </w:r>
    </w:p>
    <w:p w:rsidR="00D41861" w:rsidRDefault="00D41861">
      <w:pPr>
        <w:pStyle w:val="ConsPlusNormal"/>
        <w:spacing w:before="220"/>
        <w:ind w:firstLine="540"/>
        <w:jc w:val="both"/>
      </w:pPr>
      <w:r>
        <w:t xml:space="preserve">Межрегиональное операционное УФК составляет сводную Справку </w:t>
      </w:r>
      <w:hyperlink r:id="rId269" w:history="1">
        <w:r>
          <w:rPr>
            <w:color w:val="0000FF"/>
          </w:rPr>
          <w:t>(ф. 0503111)</w:t>
        </w:r>
      </w:hyperlink>
      <w:r>
        <w:t xml:space="preserve"> на основании Справок </w:t>
      </w:r>
      <w:hyperlink r:id="rId270" w:history="1">
        <w:r>
          <w:rPr>
            <w:color w:val="0000FF"/>
          </w:rPr>
          <w:t>(ф. 0503111)</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иных юридических лиц, по операциям со средствами бюджетных учреждений государственных внебюджетных фондов Российской Федерации.</w:t>
      </w:r>
    </w:p>
    <w:p w:rsidR="00D41861" w:rsidRDefault="00D41861">
      <w:pPr>
        <w:pStyle w:val="ConsPlusNormal"/>
        <w:spacing w:before="220"/>
        <w:ind w:firstLine="540"/>
        <w:jc w:val="both"/>
      </w:pPr>
      <w:r>
        <w:lastRenderedPageBreak/>
        <w:t xml:space="preserve">Межрегиональное операционное УФК представляет сводную Справку </w:t>
      </w:r>
      <w:hyperlink r:id="rId271" w:history="1">
        <w:r>
          <w:rPr>
            <w:color w:val="0000FF"/>
          </w:rPr>
          <w:t>(ф. 0503111)</w:t>
        </w:r>
      </w:hyperlink>
      <w:r>
        <w:t xml:space="preserve"> в орган управления Фонда социального страхования Российской Федерации с приложением Справок </w:t>
      </w:r>
      <w:hyperlink r:id="rId272" w:history="1">
        <w:r>
          <w:rPr>
            <w:color w:val="0000FF"/>
          </w:rPr>
          <w:t>(ф. 0503111)</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Отчет о поступлении и выбытии средств бюджетных,</w:t>
      </w:r>
    </w:p>
    <w:p w:rsidR="00D41861" w:rsidRDefault="00D41861">
      <w:pPr>
        <w:pStyle w:val="ConsPlusTitle"/>
        <w:jc w:val="center"/>
      </w:pPr>
      <w:r>
        <w:t>автономных учреждений и иных юридических лиц (ф. 0503155)</w:t>
      </w:r>
    </w:p>
    <w:p w:rsidR="00D41861" w:rsidRDefault="00D41861">
      <w:pPr>
        <w:pStyle w:val="ConsPlusNormal"/>
        <w:jc w:val="center"/>
      </w:pPr>
      <w:r>
        <w:t xml:space="preserve">(в ред. </w:t>
      </w:r>
      <w:hyperlink r:id="rId273"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ind w:firstLine="540"/>
        <w:jc w:val="both"/>
      </w:pPr>
      <w:r>
        <w:t xml:space="preserve">38. Отчет о поступлении и выбытии средств бюджетных, автономных учреждений и иных юридических лиц </w:t>
      </w:r>
      <w:hyperlink r:id="rId274" w:history="1">
        <w:r>
          <w:rPr>
            <w:color w:val="0000FF"/>
          </w:rPr>
          <w:t>(ф. 0503155)</w:t>
        </w:r>
      </w:hyperlink>
      <w:r>
        <w:t xml:space="preserve"> (далее - Отчет (ф. 0503155)) формируется территориальным органом Федерального казначейства ежемесячно в соответствии с положениями, установленными </w:t>
      </w:r>
      <w:hyperlink r:id="rId275" w:history="1">
        <w:r>
          <w:rPr>
            <w:color w:val="0000FF"/>
          </w:rPr>
          <w:t>Инструкцией N 191н</w:t>
        </w:r>
      </w:hyperlink>
      <w:r>
        <w:t>, и представляется:</w:t>
      </w:r>
    </w:p>
    <w:p w:rsidR="00D41861" w:rsidRDefault="00D41861">
      <w:pPr>
        <w:pStyle w:val="ConsPlusNormal"/>
        <w:jc w:val="both"/>
      </w:pPr>
      <w:r>
        <w:t xml:space="preserve">(в ред. </w:t>
      </w:r>
      <w:hyperlink r:id="rId276"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в финансовый орган:</w:t>
      </w:r>
    </w:p>
    <w:p w:rsidR="00D41861" w:rsidRDefault="00D41861">
      <w:pPr>
        <w:pStyle w:val="ConsPlusNormal"/>
        <w:spacing w:before="220"/>
        <w:ind w:firstLine="540"/>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p w:rsidR="00D41861" w:rsidRDefault="00D41861">
      <w:pPr>
        <w:pStyle w:val="ConsPlusNormal"/>
        <w:spacing w:before="220"/>
        <w:ind w:firstLine="540"/>
        <w:jc w:val="both"/>
      </w:pPr>
      <w:r>
        <w:t>в Межрегиональное операционное УФК:</w:t>
      </w:r>
    </w:p>
    <w:p w:rsidR="00D41861" w:rsidRDefault="00D41861">
      <w:pPr>
        <w:pStyle w:val="ConsPlusNormal"/>
        <w:spacing w:before="220"/>
        <w:ind w:firstLine="540"/>
        <w:jc w:val="both"/>
      </w:pPr>
      <w:r>
        <w:t>по операциям со средствами бюджетных учреждений государственных внебюджетных фондов Российской Федерации;</w:t>
      </w:r>
    </w:p>
    <w:p w:rsidR="00D41861" w:rsidRDefault="00D41861">
      <w:pPr>
        <w:pStyle w:val="ConsPlusNormal"/>
        <w:spacing w:before="220"/>
        <w:ind w:firstLine="540"/>
        <w:jc w:val="both"/>
      </w:pPr>
      <w:r>
        <w:t>по операциям со средствами федеральных бюджетных, автономных учреждений и иных юридических лиц;</w:t>
      </w:r>
    </w:p>
    <w:p w:rsidR="00D41861" w:rsidRDefault="00D41861">
      <w:pPr>
        <w:pStyle w:val="ConsPlusNormal"/>
        <w:spacing w:before="220"/>
        <w:ind w:firstLine="540"/>
        <w:jc w:val="both"/>
      </w:pPr>
      <w:r>
        <w:t xml:space="preserve">Отчет </w:t>
      </w:r>
      <w:hyperlink r:id="rId277" w:history="1">
        <w:r>
          <w:rPr>
            <w:color w:val="0000FF"/>
          </w:rPr>
          <w:t>(ф. 0503155)</w:t>
        </w:r>
      </w:hyperlink>
      <w:r>
        <w:t xml:space="preserve"> формируется отдельно по соответствующему бюджету бюджетной системы Российской Федерации, в том числе и в случае открытия и ведения лицевых счетов бюджетных, автономных учреждений и иных юридических лиц в финансовом органе.</w:t>
      </w:r>
    </w:p>
    <w:p w:rsidR="00D41861" w:rsidRDefault="00D41861">
      <w:pPr>
        <w:pStyle w:val="ConsPlusNormal"/>
        <w:spacing w:before="220"/>
        <w:ind w:firstLine="540"/>
        <w:jc w:val="both"/>
      </w:pPr>
      <w:r>
        <w:t>38.1. Отчет (</w:t>
      </w:r>
      <w:hyperlink r:id="rId278" w:history="1">
        <w:r>
          <w:rPr>
            <w:color w:val="0000FF"/>
          </w:rPr>
          <w:t>ф. 0503155</w:t>
        </w:r>
      </w:hyperlink>
      <w:r>
        <w:t>) формируется с указанием в графе 3 "Код по бюджетной классификации" кода в следующем формате: XXX00000000000000YYY, где XXX - код соответствующего главного распорядителя бюджетных средств, в отношении Государственной компании "Российские автомобильные дороги" как код главного распорядителя бюджетных средств указывается код "БББ", YYY - классификационный признак в соответствии с утвержденными особенностями проведения органами Федерального казначейства операций со средствами бюджетных, автономных учреждений и иных юридических лиц.</w:t>
      </w:r>
    </w:p>
    <w:p w:rsidR="00D41861" w:rsidRDefault="00D41861">
      <w:pPr>
        <w:pStyle w:val="ConsPlusNormal"/>
        <w:spacing w:before="220"/>
        <w:ind w:firstLine="540"/>
        <w:jc w:val="both"/>
      </w:pPr>
      <w:r>
        <w:t>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279" w:history="1">
        <w:r>
          <w:rPr>
            <w:color w:val="0000FF"/>
          </w:rPr>
          <w:t>ф. 0503155</w:t>
        </w:r>
      </w:hyperlink>
      <w:r>
        <w:t>) указывается код бюджетной классификации: 00000000000000000000.</w:t>
      </w:r>
    </w:p>
    <w:p w:rsidR="00D41861" w:rsidRDefault="00D41861">
      <w:pPr>
        <w:pStyle w:val="ConsPlusNormal"/>
        <w:spacing w:before="220"/>
        <w:ind w:firstLine="540"/>
        <w:jc w:val="both"/>
      </w:pPr>
      <w:r>
        <w:t>Отражение территориальным органом Федерального казначейства в Отчете (</w:t>
      </w:r>
      <w:hyperlink r:id="rId280" w:history="1">
        <w:r>
          <w:rPr>
            <w:color w:val="0000FF"/>
          </w:rPr>
          <w:t>ф. 0503155</w:t>
        </w:r>
      </w:hyperlink>
      <w:r>
        <w:t>) кассовых операций, учитываемых по лицевым счетам автономных учреждений без классификационных признаков в соответствии с утвержденными особенностями проведения операций со средствами бюджетных, автономных учреждений и иных юридических лиц, осуществляется с указанием в графе 3 "Код по бюджетной классификации" раздела 1 "Доходы" и раздела 2 "Расходы" кода бюджетной классификации в формате: XXX00000000000000000, где XXX - код соответствующего главного распорядителя бюджетных средств.</w:t>
      </w:r>
    </w:p>
    <w:p w:rsidR="00D41861" w:rsidRDefault="00D41861">
      <w:pPr>
        <w:pStyle w:val="ConsPlusNormal"/>
        <w:spacing w:before="220"/>
        <w:ind w:firstLine="540"/>
        <w:jc w:val="both"/>
      </w:pPr>
      <w:r>
        <w:t>Отражение территориальным органом Федерального казначейства в Отчете (</w:t>
      </w:r>
      <w:hyperlink r:id="rId281" w:history="1">
        <w:r>
          <w:rPr>
            <w:color w:val="0000FF"/>
          </w:rPr>
          <w:t>ф. 0503155</w:t>
        </w:r>
      </w:hyperlink>
      <w:r>
        <w:t xml:space="preserve">) сумм, зачисленных как невыясненные поступления и учтенных по счету казначейского учета 8 30713 000 "Расчеты по операциям бюджетных учреждений, осуществляется с указанием в графе 3 "Код по бюджетной классификации" </w:t>
      </w:r>
      <w:hyperlink r:id="rId282" w:history="1">
        <w:r>
          <w:rPr>
            <w:color w:val="0000FF"/>
          </w:rPr>
          <w:t>раздела 1</w:t>
        </w:r>
      </w:hyperlink>
      <w:r>
        <w:t xml:space="preserve"> "Доходы" Отчета (ф. 0503155) кода 10000000000000000180.</w:t>
      </w:r>
    </w:p>
    <w:p w:rsidR="00D41861" w:rsidRDefault="00D41861">
      <w:pPr>
        <w:pStyle w:val="ConsPlusNormal"/>
        <w:spacing w:before="220"/>
        <w:ind w:firstLine="540"/>
        <w:jc w:val="both"/>
      </w:pPr>
      <w:r>
        <w:lastRenderedPageBreak/>
        <w:t>При этом показатели в Отчете (ф. 0503155) отражаются с учетом следующих особенностей:</w:t>
      </w:r>
    </w:p>
    <w:p w:rsidR="00D41861" w:rsidRDefault="00D41861">
      <w:pPr>
        <w:pStyle w:val="ConsPlusNormal"/>
        <w:spacing w:before="220"/>
        <w:ind w:firstLine="540"/>
        <w:jc w:val="both"/>
      </w:pPr>
      <w:r>
        <w:t xml:space="preserve">в графе 4 </w:t>
      </w:r>
      <w:hyperlink r:id="rId283" w:history="1">
        <w:r>
          <w:rPr>
            <w:color w:val="0000FF"/>
          </w:rPr>
          <w:t>раздела 1</w:t>
        </w:r>
      </w:hyperlink>
      <w:r>
        <w:t xml:space="preserve"> "Доходы" отражаются суммы кредитовых оборотов соответствующих счетов счета 030714000 "Расчеты по операциям автономных учреждений";</w:t>
      </w:r>
    </w:p>
    <w:p w:rsidR="00D41861" w:rsidRDefault="00D41861">
      <w:pPr>
        <w:pStyle w:val="ConsPlusNormal"/>
        <w:spacing w:before="220"/>
        <w:ind w:firstLine="540"/>
        <w:jc w:val="both"/>
      </w:pPr>
      <w:r>
        <w:t xml:space="preserve">в графе 4 </w:t>
      </w:r>
      <w:hyperlink r:id="rId284" w:history="1">
        <w:r>
          <w:rPr>
            <w:color w:val="0000FF"/>
          </w:rPr>
          <w:t>раздела 2</w:t>
        </w:r>
      </w:hyperlink>
      <w:r>
        <w:t xml:space="preserve"> "Расходы" отражаются суммы дебетовых оборотов соответствующих счетов счета 030714000 "Расчеты по операциям автономных учреждений";</w:t>
      </w:r>
    </w:p>
    <w:p w:rsidR="00D41861" w:rsidRDefault="00D41861">
      <w:pPr>
        <w:pStyle w:val="ConsPlusNormal"/>
        <w:spacing w:before="220"/>
        <w:ind w:firstLine="540"/>
        <w:jc w:val="both"/>
      </w:pPr>
      <w:hyperlink r:id="rId285" w:history="1">
        <w:r>
          <w:rPr>
            <w:color w:val="0000FF"/>
          </w:rPr>
          <w:t>строки 520</w:t>
        </w:r>
      </w:hyperlink>
      <w:r>
        <w:t xml:space="preserve"> "Источники внутреннего финансирования" и </w:t>
      </w:r>
      <w:hyperlink r:id="rId286" w:history="1">
        <w:r>
          <w:rPr>
            <w:color w:val="0000FF"/>
          </w:rPr>
          <w:t>620</w:t>
        </w:r>
      </w:hyperlink>
      <w:r>
        <w:t xml:space="preserve"> "Источники внешнего финансирования" раздела 3 "Источники финансирования дефицита" Отчета (ф. 0503155) не заполняются.</w:t>
      </w:r>
    </w:p>
    <w:p w:rsidR="00D41861" w:rsidRDefault="00D41861">
      <w:pPr>
        <w:pStyle w:val="ConsPlusNormal"/>
        <w:jc w:val="both"/>
      </w:pPr>
      <w:r>
        <w:t xml:space="preserve">(п. 38.1 в ред. </w:t>
      </w:r>
      <w:hyperlink r:id="rId287"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38.2. Отражение территориальным органом Федерального казначейства в Отчете (</w:t>
      </w:r>
      <w:hyperlink r:id="rId288" w:history="1">
        <w:r>
          <w:rPr>
            <w:color w:val="0000FF"/>
          </w:rPr>
          <w:t>ф. 0503155</w:t>
        </w:r>
      </w:hyperlink>
      <w:r>
        <w:t xml:space="preserve">) кассовых операций, учитываемых по лицевым счетам для учета операций неучастника бюджетного процесса без классификационных признаков в соответствии с утвержденными особенностями кассового обслуживания этих организаций, осуществляется с указанием в графе 3 "Код по бюджетной классификации" </w:t>
      </w:r>
      <w:hyperlink r:id="rId289" w:history="1">
        <w:r>
          <w:rPr>
            <w:color w:val="0000FF"/>
          </w:rPr>
          <w:t>раздела 1</w:t>
        </w:r>
      </w:hyperlink>
      <w:r>
        <w:t xml:space="preserve"> "Доходы" и </w:t>
      </w:r>
      <w:hyperlink r:id="rId290" w:history="1">
        <w:r>
          <w:rPr>
            <w:color w:val="0000FF"/>
          </w:rPr>
          <w:t>раздела 2</w:t>
        </w:r>
      </w:hyperlink>
      <w:r>
        <w:t xml:space="preserve"> "Расходы" кода бюджетной классификации в формате: XXX00000000000000000, где XXX - код соответствующего главного распорядителя бюджетных средств.</w:t>
      </w:r>
    </w:p>
    <w:p w:rsidR="00D41861" w:rsidRDefault="00D41861">
      <w:pPr>
        <w:pStyle w:val="ConsPlusNormal"/>
        <w:spacing w:before="220"/>
        <w:ind w:firstLine="540"/>
        <w:jc w:val="both"/>
      </w:pPr>
      <w:r>
        <w:t xml:space="preserve">Отражение территориальным органом Федерального казначейства сумм, зачисленных как невыясненные поступления и учтенных по счету казначейского учета 8 30715 000 "Расчеты по операциям иных юридических лиц, осуществляется с указанием в графе 3 "Код по бюджетной классификации" </w:t>
      </w:r>
      <w:hyperlink r:id="rId291" w:history="1">
        <w:r>
          <w:rPr>
            <w:color w:val="0000FF"/>
          </w:rPr>
          <w:t>раздела 1</w:t>
        </w:r>
      </w:hyperlink>
      <w:r>
        <w:t xml:space="preserve"> "Доходы" Отчета (ф. 0503155) кода 10000000000000000180.</w:t>
      </w:r>
    </w:p>
    <w:p w:rsidR="00D41861" w:rsidRDefault="00D41861">
      <w:pPr>
        <w:pStyle w:val="ConsPlusNormal"/>
        <w:spacing w:before="220"/>
        <w:ind w:firstLine="540"/>
        <w:jc w:val="both"/>
      </w:pPr>
      <w:r>
        <w:t>При этом показатели в Отчете (</w:t>
      </w:r>
      <w:hyperlink r:id="rId292" w:history="1">
        <w:r>
          <w:rPr>
            <w:color w:val="0000FF"/>
          </w:rPr>
          <w:t>ф. 0503155</w:t>
        </w:r>
      </w:hyperlink>
      <w:r>
        <w:t>) отражаются с учетом следующих особенностей:</w:t>
      </w:r>
    </w:p>
    <w:p w:rsidR="00D41861" w:rsidRDefault="00D41861">
      <w:pPr>
        <w:pStyle w:val="ConsPlusNormal"/>
        <w:spacing w:before="220"/>
        <w:ind w:firstLine="540"/>
        <w:jc w:val="both"/>
      </w:pPr>
      <w:r>
        <w:t xml:space="preserve">в соответствующей графе </w:t>
      </w:r>
      <w:hyperlink r:id="rId293" w:history="1">
        <w:r>
          <w:rPr>
            <w:color w:val="0000FF"/>
          </w:rPr>
          <w:t>раздела 1</w:t>
        </w:r>
      </w:hyperlink>
      <w:r>
        <w:t xml:space="preserve"> "Доходы" отражаются суммы кредитовых оборотов соответствующих счетов счета 030715000 "Расчеты по операциям иных организаций";</w:t>
      </w:r>
    </w:p>
    <w:p w:rsidR="00D41861" w:rsidRDefault="00D41861">
      <w:pPr>
        <w:pStyle w:val="ConsPlusNormal"/>
        <w:spacing w:before="220"/>
        <w:ind w:firstLine="540"/>
        <w:jc w:val="both"/>
      </w:pPr>
      <w:r>
        <w:t xml:space="preserve">в соответствующей графе </w:t>
      </w:r>
      <w:hyperlink r:id="rId294" w:history="1">
        <w:r>
          <w:rPr>
            <w:color w:val="0000FF"/>
          </w:rPr>
          <w:t>раздела 2</w:t>
        </w:r>
      </w:hyperlink>
      <w:r>
        <w:t xml:space="preserve"> "Расходы" отражаются суммы дебетовых оборотов соответствующих счетов счета 030715000 "Расчеты по операциям иных организаций";</w:t>
      </w:r>
    </w:p>
    <w:p w:rsidR="00D41861" w:rsidRDefault="00D41861">
      <w:pPr>
        <w:pStyle w:val="ConsPlusNormal"/>
        <w:spacing w:before="220"/>
        <w:ind w:firstLine="540"/>
        <w:jc w:val="both"/>
      </w:pPr>
      <w:hyperlink r:id="rId295" w:history="1">
        <w:r>
          <w:rPr>
            <w:color w:val="0000FF"/>
          </w:rPr>
          <w:t>строки 520</w:t>
        </w:r>
      </w:hyperlink>
      <w:r>
        <w:t xml:space="preserve"> "Источники внутреннего финансирования" и </w:t>
      </w:r>
      <w:hyperlink r:id="rId296" w:history="1">
        <w:r>
          <w:rPr>
            <w:color w:val="0000FF"/>
          </w:rPr>
          <w:t>620</w:t>
        </w:r>
      </w:hyperlink>
      <w:r>
        <w:t xml:space="preserve"> "Источники внешнего финансирования" раздела 3 "Источники финансирования дефицита" Отчета (ф. 0503155) не заполняются.</w:t>
      </w:r>
    </w:p>
    <w:p w:rsidR="00D41861" w:rsidRDefault="00D41861">
      <w:pPr>
        <w:pStyle w:val="ConsPlusNormal"/>
        <w:jc w:val="both"/>
      </w:pPr>
      <w:r>
        <w:t xml:space="preserve">(п. 38.2 в ред. </w:t>
      </w:r>
      <w:hyperlink r:id="rId297"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38.3. В случае открытия лицевых счетов бюджетных, автономных учреждений и иных юридических лиц в финансовых органах в графе 3 "Код по бюджетной классификации" Отчета </w:t>
      </w:r>
      <w:hyperlink r:id="rId298" w:history="1">
        <w:r>
          <w:rPr>
            <w:color w:val="0000FF"/>
          </w:rPr>
          <w:t>(ф. 0503155)</w:t>
        </w:r>
      </w:hyperlink>
      <w:r>
        <w:t xml:space="preserve"> указывается код бюджетной классификации: 00000000000000000000.</w:t>
      </w:r>
    </w:p>
    <w:p w:rsidR="00D41861" w:rsidRDefault="00D41861">
      <w:pPr>
        <w:pStyle w:val="ConsPlusNormal"/>
        <w:spacing w:before="220"/>
        <w:ind w:firstLine="540"/>
        <w:jc w:val="both"/>
      </w:pPr>
      <w:r>
        <w:t xml:space="preserve">При этом в Отчете </w:t>
      </w:r>
      <w:hyperlink r:id="rId299" w:history="1">
        <w:r>
          <w:rPr>
            <w:color w:val="0000FF"/>
          </w:rPr>
          <w:t>(ф. 0503155)</w:t>
        </w:r>
      </w:hyperlink>
      <w:r>
        <w:t>:</w:t>
      </w:r>
    </w:p>
    <w:p w:rsidR="00D41861" w:rsidRDefault="00D41861">
      <w:pPr>
        <w:pStyle w:val="ConsPlusNormal"/>
        <w:spacing w:before="220"/>
        <w:ind w:firstLine="540"/>
        <w:jc w:val="both"/>
      </w:pPr>
      <w:r>
        <w:t xml:space="preserve">в графе 4 </w:t>
      </w:r>
      <w:hyperlink r:id="rId300" w:history="1">
        <w:r>
          <w:rPr>
            <w:color w:val="0000FF"/>
          </w:rPr>
          <w:t>раздела 1</w:t>
        </w:r>
      </w:hyperlink>
      <w:r>
        <w:t xml:space="preserve"> "Доходы" отражаются суммы кредитовых оборотов соответствующих счетов счета 030700000 "Расчеты по операциям на счетах органа, осуществляющего кассовое обслуживание";</w:t>
      </w:r>
    </w:p>
    <w:p w:rsidR="00D41861" w:rsidRDefault="00D41861">
      <w:pPr>
        <w:pStyle w:val="ConsPlusNormal"/>
        <w:spacing w:before="220"/>
        <w:ind w:firstLine="540"/>
        <w:jc w:val="both"/>
      </w:pPr>
      <w:r>
        <w:t xml:space="preserve">в графе 4 </w:t>
      </w:r>
      <w:hyperlink r:id="rId301" w:history="1">
        <w:r>
          <w:rPr>
            <w:color w:val="0000FF"/>
          </w:rPr>
          <w:t>раздела 2</w:t>
        </w:r>
      </w:hyperlink>
      <w:r>
        <w:t xml:space="preserve"> "Расходы" отражаются суммы дебетовых оборотов соответствующих счетов счета 030700000 "Расчеты по операциям на счетах органа, осуществляющего кассовое обслуживание";</w:t>
      </w:r>
    </w:p>
    <w:p w:rsidR="00D41861" w:rsidRDefault="00D41861">
      <w:pPr>
        <w:pStyle w:val="ConsPlusNormal"/>
        <w:spacing w:before="220"/>
        <w:ind w:firstLine="540"/>
        <w:jc w:val="both"/>
      </w:pPr>
      <w:hyperlink r:id="rId302" w:history="1">
        <w:r>
          <w:rPr>
            <w:color w:val="0000FF"/>
          </w:rPr>
          <w:t>строки 520</w:t>
        </w:r>
      </w:hyperlink>
      <w:r>
        <w:t xml:space="preserve"> "Источники внутреннего финансирования" и </w:t>
      </w:r>
      <w:hyperlink r:id="rId303" w:history="1">
        <w:r>
          <w:rPr>
            <w:color w:val="0000FF"/>
          </w:rPr>
          <w:t>620</w:t>
        </w:r>
      </w:hyperlink>
      <w:r>
        <w:t xml:space="preserve"> "Источники внешнего финансирования" раздела 3 "Источники финансирования дефицита" Отчета (ф. 0503155) не заполняются.</w:t>
      </w:r>
    </w:p>
    <w:p w:rsidR="00D41861" w:rsidRDefault="00D41861">
      <w:pPr>
        <w:pStyle w:val="ConsPlusNormal"/>
        <w:spacing w:before="220"/>
        <w:ind w:firstLine="540"/>
        <w:jc w:val="both"/>
      </w:pPr>
      <w:r>
        <w:lastRenderedPageBreak/>
        <w:t xml:space="preserve">Межрегиональное операционное УФК ежемесячно составляет сводный Отчет </w:t>
      </w:r>
      <w:hyperlink r:id="rId304" w:history="1">
        <w:r>
          <w:rPr>
            <w:color w:val="0000FF"/>
          </w:rPr>
          <w:t>(ф. 0503155)</w:t>
        </w:r>
      </w:hyperlink>
      <w:r>
        <w:t xml:space="preserve"> на основании Отчетов </w:t>
      </w:r>
      <w:hyperlink r:id="rId305" w:history="1">
        <w:r>
          <w:rPr>
            <w:color w:val="0000FF"/>
          </w:rPr>
          <w:t>(ф. 0503155)</w:t>
        </w:r>
      </w:hyperlink>
      <w:r>
        <w:t>, представленных территориальными органами Федерального казначейства, отдельно по операциям со средствами федеральных бюджетных, автономных учреждений, иных юридических лиц, по операциям со средствами бюджетных учреждений государственных внебюджетных фондов Российской Федерации.</w:t>
      </w:r>
    </w:p>
    <w:p w:rsidR="00D41861" w:rsidRDefault="00D41861">
      <w:pPr>
        <w:pStyle w:val="ConsPlusNormal"/>
        <w:spacing w:before="220"/>
        <w:ind w:firstLine="540"/>
        <w:jc w:val="both"/>
      </w:pPr>
      <w:r>
        <w:t xml:space="preserve">Межрегиональное операционное УФК представляет Отчет </w:t>
      </w:r>
      <w:hyperlink r:id="rId306" w:history="1">
        <w:r>
          <w:rPr>
            <w:color w:val="0000FF"/>
          </w:rPr>
          <w:t>(ф. 0503155)</w:t>
        </w:r>
      </w:hyperlink>
      <w:r>
        <w:t xml:space="preserve"> по операциям со средствами бюджетных учреждений государственных внебюджетных фондов Российской Федерации в соответствующий орган управления Фонда социального страхования Российской Федерации с приложением Отчетов </w:t>
      </w:r>
      <w:hyperlink r:id="rId307" w:history="1">
        <w:r>
          <w:rPr>
            <w:color w:val="0000FF"/>
          </w:rPr>
          <w:t>(ф. 0503155)</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2"/>
      </w:pPr>
      <w:r>
        <w:t>Справка по консолидируемым расчетам (ф. 0503125)</w:t>
      </w:r>
    </w:p>
    <w:p w:rsidR="00D41861" w:rsidRDefault="00D41861">
      <w:pPr>
        <w:pStyle w:val="ConsPlusNormal"/>
        <w:ind w:firstLine="540"/>
        <w:jc w:val="both"/>
      </w:pPr>
    </w:p>
    <w:p w:rsidR="00D41861" w:rsidRDefault="00D41861">
      <w:pPr>
        <w:pStyle w:val="ConsPlusNormal"/>
        <w:ind w:firstLine="540"/>
        <w:jc w:val="both"/>
      </w:pPr>
      <w:r>
        <w:t xml:space="preserve">39. Справка </w:t>
      </w:r>
      <w:hyperlink r:id="rId308" w:history="1">
        <w:r>
          <w:rPr>
            <w:color w:val="0000FF"/>
          </w:rPr>
          <w:t>(ф. 0503125)</w:t>
        </w:r>
      </w:hyperlink>
      <w:r>
        <w:t xml:space="preserve"> формируется территориальным органом Федерального казначейства по операциям со средствами федеральных бюджетных, автономных учреждений и иных юридических лиц и представляется в Межрегиональное операционное УФК по счетам казначейского учета:</w:t>
      </w:r>
    </w:p>
    <w:p w:rsidR="00D41861" w:rsidRDefault="00D41861">
      <w:pPr>
        <w:pStyle w:val="ConsPlusNormal"/>
        <w:jc w:val="both"/>
      </w:pPr>
      <w:r>
        <w:t xml:space="preserve">(в ред. </w:t>
      </w:r>
      <w:hyperlink r:id="rId309"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8 21101 560 (660) "Увеличение (уменьшение) дебиторской задолженности по внутренним расчетам по поступлениям" - в части перечисления остатков средств, полученных бюджетными, автономными учреждениями и иными юридическими лицами, с соответствующих счетов территориальных органов Федерального казначейства на единый счет федерального бюджета, открытый Межрегиональному операционному УФК на балансовом счете N 40105, а также их возврата на указанные счета;</w:t>
      </w:r>
    </w:p>
    <w:p w:rsidR="00D41861" w:rsidRDefault="00D41861">
      <w:pPr>
        <w:pStyle w:val="ConsPlusNormal"/>
        <w:spacing w:before="220"/>
        <w:ind w:firstLine="540"/>
        <w:jc w:val="both"/>
      </w:pPr>
      <w:r>
        <w:t xml:space="preserve">абзацы третий - четвертый исключены. - </w:t>
      </w:r>
      <w:hyperlink r:id="rId310"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r>
        <w:t xml:space="preserve">Межрегиональное операционное УФК ежемесячно составляет сводные Справки </w:t>
      </w:r>
      <w:hyperlink r:id="rId311" w:history="1">
        <w:r>
          <w:rPr>
            <w:color w:val="0000FF"/>
          </w:rPr>
          <w:t>(ф. 0503125)</w:t>
        </w:r>
      </w:hyperlink>
      <w:r>
        <w:t xml:space="preserve"> на основании Справок </w:t>
      </w:r>
      <w:hyperlink r:id="rId312" w:history="1">
        <w:r>
          <w:rPr>
            <w:color w:val="0000FF"/>
          </w:rPr>
          <w:t>(ф. 0503125)</w:t>
        </w:r>
      </w:hyperlink>
      <w:r>
        <w:t>, представленных территориальными органами Федерального казначейства, отдельно по каждому счету казначейского учета.</w:t>
      </w:r>
    </w:p>
    <w:p w:rsidR="00D41861" w:rsidRDefault="00D41861">
      <w:pPr>
        <w:pStyle w:val="ConsPlusNormal"/>
        <w:jc w:val="both"/>
      </w:pPr>
      <w:r>
        <w:t xml:space="preserve">(в ред. </w:t>
      </w:r>
      <w:hyperlink r:id="rId313" w:history="1">
        <w:r>
          <w:rPr>
            <w:color w:val="0000FF"/>
          </w:rPr>
          <w:t>Приказа</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Title"/>
        <w:jc w:val="center"/>
        <w:outlineLvl w:val="2"/>
      </w:pPr>
      <w:r>
        <w:t>Дополнительная форма отчетности, формируемая</w:t>
      </w:r>
    </w:p>
    <w:p w:rsidR="00D41861" w:rsidRDefault="00D41861">
      <w:pPr>
        <w:pStyle w:val="ConsPlusTitle"/>
        <w:jc w:val="center"/>
      </w:pPr>
      <w:r>
        <w:t>по операциям со средствами бюджетных, автономных учреждений</w:t>
      </w:r>
    </w:p>
    <w:p w:rsidR="00D41861" w:rsidRDefault="00D41861">
      <w:pPr>
        <w:pStyle w:val="ConsPlusTitle"/>
        <w:jc w:val="center"/>
      </w:pPr>
      <w:r>
        <w:t>и иных юридических лиц:</w:t>
      </w:r>
    </w:p>
    <w:p w:rsidR="00D41861" w:rsidRDefault="00D41861">
      <w:pPr>
        <w:pStyle w:val="ConsPlusNormal"/>
        <w:jc w:val="center"/>
      </w:pPr>
    </w:p>
    <w:p w:rsidR="00D41861" w:rsidRDefault="00D41861">
      <w:pPr>
        <w:pStyle w:val="ConsPlusTitle"/>
        <w:jc w:val="center"/>
        <w:outlineLvl w:val="3"/>
      </w:pPr>
      <w:r>
        <w:t>Отчет об операциях со средствами бюджетных, автономных</w:t>
      </w:r>
    </w:p>
    <w:p w:rsidR="00D41861" w:rsidRDefault="00D41861">
      <w:pPr>
        <w:pStyle w:val="ConsPlusTitle"/>
        <w:jc w:val="center"/>
      </w:pPr>
      <w:r>
        <w:t>учреждений и иных юридических лиц в разрезе учреждений</w:t>
      </w:r>
    </w:p>
    <w:p w:rsidR="00D41861" w:rsidRDefault="00D41861">
      <w:pPr>
        <w:pStyle w:val="ConsPlusTitle"/>
        <w:jc w:val="center"/>
      </w:pPr>
      <w:r>
        <w:t>и юридических лиц (ф. 0531342)</w:t>
      </w:r>
    </w:p>
    <w:p w:rsidR="00D41861" w:rsidRDefault="00D41861">
      <w:pPr>
        <w:pStyle w:val="ConsPlusNormal"/>
        <w:ind w:firstLine="540"/>
        <w:jc w:val="both"/>
      </w:pPr>
    </w:p>
    <w:p w:rsidR="00D41861" w:rsidRDefault="00D41861">
      <w:pPr>
        <w:pStyle w:val="ConsPlusNormal"/>
        <w:ind w:firstLine="540"/>
        <w:jc w:val="both"/>
      </w:pPr>
      <w:r>
        <w:t xml:space="preserve">40. Отчет об операциях со средствами бюджетных, автономных учреждений и иных юридических лиц в разрезе учреждений и юридических лиц </w:t>
      </w:r>
      <w:hyperlink w:anchor="P2463" w:history="1">
        <w:r>
          <w:rPr>
            <w:color w:val="0000FF"/>
          </w:rPr>
          <w:t>(ф. 0531342)</w:t>
        </w:r>
      </w:hyperlink>
      <w:r>
        <w:t xml:space="preserve"> (далее - Отчет (ф. 0531342)) формируется ежемесячно территориальным органом Федерального казначейства на основании показателей, отраженных на соответствующих лицевых счетах федеральных бюджетных, автономных учреждений и иных юридических лиц, и представляется в Межрегиональное операционное УФК.</w:t>
      </w:r>
    </w:p>
    <w:p w:rsidR="00D41861" w:rsidRDefault="00D41861">
      <w:pPr>
        <w:pStyle w:val="ConsPlusNormal"/>
        <w:spacing w:before="220"/>
        <w:ind w:firstLine="540"/>
        <w:jc w:val="both"/>
      </w:pPr>
      <w:r>
        <w:t xml:space="preserve">Отчет </w:t>
      </w:r>
      <w:hyperlink w:anchor="P2463" w:history="1">
        <w:r>
          <w:rPr>
            <w:color w:val="0000FF"/>
          </w:rPr>
          <w:t>(ф. 0531342)</w:t>
        </w:r>
      </w:hyperlink>
      <w:r>
        <w:t xml:space="preserve"> формируется отдельно по операциям со средствами бюджетных учреждений, автономных учреждений, иных юридических лиц.</w:t>
      </w:r>
    </w:p>
    <w:p w:rsidR="00D41861" w:rsidRDefault="00D41861">
      <w:pPr>
        <w:pStyle w:val="ConsPlusNormal"/>
        <w:spacing w:before="220"/>
        <w:ind w:firstLine="540"/>
        <w:jc w:val="both"/>
      </w:pPr>
      <w:r>
        <w:t xml:space="preserve">Отчет </w:t>
      </w:r>
      <w:hyperlink w:anchor="P2463" w:history="1">
        <w:r>
          <w:rPr>
            <w:color w:val="0000FF"/>
          </w:rPr>
          <w:t>(ф. 0531342)</w:t>
        </w:r>
      </w:hyperlink>
      <w:r>
        <w:t xml:space="preserve"> составляется территориальными органами Федерального казначейства без проведения консолидации операций по внутренним расчетам между головными учреждениями и подведомственными ему обособленными подразделениями (филиалами), не имеющими статус </w:t>
      </w:r>
      <w:r>
        <w:lastRenderedPageBreak/>
        <w:t>юридического лица, а также расчетам между обособленными подразделениями (филиалами) одного головного учреждения.</w:t>
      </w:r>
    </w:p>
    <w:p w:rsidR="00D41861" w:rsidRDefault="00D41861">
      <w:pPr>
        <w:pStyle w:val="ConsPlusNormal"/>
        <w:spacing w:before="220"/>
        <w:ind w:firstLine="540"/>
        <w:jc w:val="both"/>
      </w:pPr>
      <w:r>
        <w:t xml:space="preserve">Показатели Отчета </w:t>
      </w:r>
      <w:hyperlink w:anchor="P2463" w:history="1">
        <w:r>
          <w:rPr>
            <w:color w:val="0000FF"/>
          </w:rPr>
          <w:t>(ф. 0531342)</w:t>
        </w:r>
      </w:hyperlink>
      <w:r>
        <w:t xml:space="preserve"> отражаются в разрезе средств бюджетного, автономного учреждения и иного юридического лица (графа 6), субсидий на иные цели и на цели осуществления капитальных вложений (графа 7), средств по обязательному медицинскому страхованию (графа 8) и итогового показателя (графа 9) - сумма граф 6, 7, 8 соответственно по разделам отчета.</w:t>
      </w:r>
    </w:p>
    <w:p w:rsidR="00D41861" w:rsidRDefault="00D41861">
      <w:pPr>
        <w:pStyle w:val="ConsPlusNormal"/>
        <w:spacing w:before="220"/>
        <w:ind w:firstLine="540"/>
        <w:jc w:val="both"/>
      </w:pPr>
      <w:r>
        <w:t xml:space="preserve">При этом показатели в Отчете </w:t>
      </w:r>
      <w:hyperlink w:anchor="P2463" w:history="1">
        <w:r>
          <w:rPr>
            <w:color w:val="0000FF"/>
          </w:rPr>
          <w:t>(ф. 0531342)</w:t>
        </w:r>
      </w:hyperlink>
      <w:r>
        <w:t xml:space="preserve"> отражаются с учетом следующих особенностей:</w:t>
      </w:r>
    </w:p>
    <w:p w:rsidR="00D41861" w:rsidRDefault="00D41861">
      <w:pPr>
        <w:pStyle w:val="ConsPlusNormal"/>
        <w:spacing w:before="220"/>
        <w:ind w:firstLine="540"/>
        <w:jc w:val="both"/>
      </w:pPr>
      <w:r>
        <w:t>в графе 1 - наименование кода по бюджетной классификации Российской Федерации;</w:t>
      </w:r>
    </w:p>
    <w:p w:rsidR="00D41861" w:rsidRDefault="00D41861">
      <w:pPr>
        <w:pStyle w:val="ConsPlusNormal"/>
        <w:spacing w:before="220"/>
        <w:ind w:firstLine="540"/>
        <w:jc w:val="both"/>
      </w:pPr>
      <w:r>
        <w:t>в графе 3 - код соответствующего главного распорядителя бюджетных средств, в отношении Государственной компании "Российские автомобильные дороги" как код главного распорядителя бюджетных средств указывается код "БББ";</w:t>
      </w:r>
    </w:p>
    <w:p w:rsidR="00D41861" w:rsidRDefault="00D41861">
      <w:pPr>
        <w:pStyle w:val="ConsPlusNormal"/>
        <w:spacing w:before="220"/>
        <w:ind w:firstLine="540"/>
        <w:jc w:val="both"/>
      </w:pPr>
      <w:r>
        <w:t>в графе 4 - код бюджетного, автономного учреждения или иного юридического лица в соответствии с уникальным кодом организации по Реестру;</w:t>
      </w:r>
    </w:p>
    <w:p w:rsidR="00D41861" w:rsidRDefault="00D41861">
      <w:pPr>
        <w:pStyle w:val="ConsPlusNormal"/>
        <w:jc w:val="both"/>
      </w:pPr>
      <w:r>
        <w:t xml:space="preserve">(в ред. </w:t>
      </w:r>
      <w:hyperlink r:id="rId314"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 xml:space="preserve">&lt;28&gt; Сноска исключена. - </w:t>
      </w:r>
      <w:hyperlink r:id="rId315" w:history="1">
        <w:r>
          <w:rPr>
            <w:color w:val="0000FF"/>
          </w:rPr>
          <w:t>Приказ</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ind w:firstLine="540"/>
        <w:jc w:val="both"/>
      </w:pPr>
      <w:r>
        <w:t>в графе 5 - коды бюджетной классификации Российской Федерации (классификационный признак в соответствии с утвержденными особенностями проведения органами Федерального казначейства операций со средствами бюджетных, автономных учреждений и иных юридических лиц).</w:t>
      </w:r>
    </w:p>
    <w:p w:rsidR="00D41861" w:rsidRDefault="00D41861">
      <w:pPr>
        <w:pStyle w:val="ConsPlusNormal"/>
        <w:spacing w:before="220"/>
        <w:ind w:firstLine="540"/>
        <w:jc w:val="both"/>
      </w:pPr>
      <w:r>
        <w:t>При этом в графе 5 отражаются только с 4 по 20 разряды кода бюджетной классификации Российской Федерации (без отражения кода соответствующего главного распорядителя бюджетных средств).</w:t>
      </w:r>
    </w:p>
    <w:p w:rsidR="00D41861" w:rsidRDefault="00D41861">
      <w:pPr>
        <w:pStyle w:val="ConsPlusNormal"/>
        <w:spacing w:before="220"/>
        <w:ind w:firstLine="540"/>
        <w:jc w:val="both"/>
      </w:pPr>
      <w:r>
        <w:t xml:space="preserve">При формировании отчета показатели в графах 6, 7, 8 </w:t>
      </w:r>
      <w:hyperlink w:anchor="P2485" w:history="1">
        <w:r>
          <w:rPr>
            <w:color w:val="0000FF"/>
          </w:rPr>
          <w:t>раздела 1</w:t>
        </w:r>
      </w:hyperlink>
      <w:r>
        <w:t xml:space="preserve"> "Доходы", </w:t>
      </w:r>
      <w:hyperlink w:anchor="P2572" w:history="1">
        <w:r>
          <w:rPr>
            <w:color w:val="0000FF"/>
          </w:rPr>
          <w:t>раздела 2</w:t>
        </w:r>
      </w:hyperlink>
      <w:r>
        <w:t xml:space="preserve"> "Расходы", </w:t>
      </w:r>
      <w:hyperlink w:anchor="P2690" w:history="1">
        <w:r>
          <w:rPr>
            <w:color w:val="0000FF"/>
          </w:rPr>
          <w:t>сроки 520</w:t>
        </w:r>
      </w:hyperlink>
      <w:r>
        <w:t xml:space="preserve"> раздела 3 "Источники финансирования дефицита" отражаются на основании данных соответствующих счетов счета 030700000 "Расчеты по операциям на счетах органа, осуществляющего кассовое обслуживание".</w:t>
      </w:r>
    </w:p>
    <w:p w:rsidR="00D41861" w:rsidRDefault="00D41861">
      <w:pPr>
        <w:pStyle w:val="ConsPlusNormal"/>
        <w:spacing w:before="220"/>
        <w:ind w:firstLine="540"/>
        <w:jc w:val="both"/>
      </w:pPr>
      <w:hyperlink w:anchor="P2726" w:history="1">
        <w:r>
          <w:rPr>
            <w:color w:val="0000FF"/>
          </w:rPr>
          <w:t>Строка 800</w:t>
        </w:r>
      </w:hyperlink>
      <w:r>
        <w:t xml:space="preserve">, </w:t>
      </w:r>
      <w:hyperlink w:anchor="P2735" w:history="1">
        <w:r>
          <w:rPr>
            <w:color w:val="0000FF"/>
          </w:rPr>
          <w:t>825</w:t>
        </w:r>
      </w:hyperlink>
      <w:r>
        <w:t xml:space="preserve"> и </w:t>
      </w:r>
      <w:hyperlink w:anchor="P2762" w:history="1">
        <w:r>
          <w:rPr>
            <w:color w:val="0000FF"/>
          </w:rPr>
          <w:t>826</w:t>
        </w:r>
      </w:hyperlink>
      <w:r>
        <w:t xml:space="preserve"> в графах 6, 7, 8 не заполняется.</w:t>
      </w:r>
    </w:p>
    <w:p w:rsidR="00D41861" w:rsidRDefault="00D41861">
      <w:pPr>
        <w:pStyle w:val="ConsPlusNormal"/>
        <w:jc w:val="both"/>
      </w:pPr>
      <w:r>
        <w:t xml:space="preserve">(в ред. </w:t>
      </w:r>
      <w:hyperlink r:id="rId316"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Абзацы тринадцатый - четырнадцатый исключены. - </w:t>
      </w:r>
      <w:hyperlink r:id="rId317"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r>
        <w:t xml:space="preserve">Межрегиональное операционное УФК составляет сводный Отчет </w:t>
      </w:r>
      <w:hyperlink w:anchor="P2463" w:history="1">
        <w:r>
          <w:rPr>
            <w:color w:val="0000FF"/>
          </w:rPr>
          <w:t>(ф. 0531342)</w:t>
        </w:r>
      </w:hyperlink>
      <w:r>
        <w:t xml:space="preserve"> на основании Отчетов </w:t>
      </w:r>
      <w:hyperlink w:anchor="P2463" w:history="1">
        <w:r>
          <w:rPr>
            <w:color w:val="0000FF"/>
          </w:rPr>
          <w:t>(ф. 0531342)</w:t>
        </w:r>
      </w:hyperlink>
      <w:r>
        <w:t>, представленных территориальными органами Федерального казначейства отдельно по средствам федеральных бюджетных, автономных учреждений и иных юридических лиц.</w:t>
      </w:r>
    </w:p>
    <w:p w:rsidR="00D41861" w:rsidRDefault="00D41861">
      <w:pPr>
        <w:pStyle w:val="ConsPlusNormal"/>
        <w:spacing w:before="220"/>
        <w:ind w:firstLine="540"/>
        <w:jc w:val="both"/>
      </w:pPr>
      <w:r>
        <w:t xml:space="preserve">Межрегиональное операционное УФК ежеквартально представляет соответствующим главным распорядителям средств федерального бюджета информацию о кассовом поступлении и выбытии средств бюджетных, автономных учреждений и иных юридических лиц в разрезе учреждений и юридических лиц на основании Отчетов </w:t>
      </w:r>
      <w:hyperlink w:anchor="P2463" w:history="1">
        <w:r>
          <w:rPr>
            <w:color w:val="0000FF"/>
          </w:rPr>
          <w:t>(ф. 0531342)</w:t>
        </w:r>
      </w:hyperlink>
      <w:r>
        <w:t>, представленных территориальными органами Федерального казначейства.</w:t>
      </w:r>
    </w:p>
    <w:p w:rsidR="00D41861" w:rsidRDefault="00D41861">
      <w:pPr>
        <w:pStyle w:val="ConsPlusNormal"/>
        <w:ind w:firstLine="540"/>
        <w:jc w:val="both"/>
      </w:pPr>
    </w:p>
    <w:p w:rsidR="00D41861" w:rsidRDefault="00D41861">
      <w:pPr>
        <w:pStyle w:val="ConsPlusTitle"/>
        <w:jc w:val="center"/>
        <w:outlineLvl w:val="1"/>
      </w:pPr>
      <w:r>
        <w:t>V. Требования к формированию бюджетной отчетности,</w:t>
      </w:r>
    </w:p>
    <w:p w:rsidR="00D41861" w:rsidRDefault="00D41861">
      <w:pPr>
        <w:pStyle w:val="ConsPlusTitle"/>
        <w:jc w:val="center"/>
      </w:pPr>
      <w:r>
        <w:lastRenderedPageBreak/>
        <w:t>составляемой по кассовому исполнению федерального бюджета,</w:t>
      </w:r>
    </w:p>
    <w:p w:rsidR="00D41861" w:rsidRDefault="00D41861">
      <w:pPr>
        <w:pStyle w:val="ConsPlusTitle"/>
        <w:jc w:val="center"/>
      </w:pPr>
      <w:r>
        <w:t>кассовому обслуживанию исполнения бюджетов бюджетной</w:t>
      </w:r>
    </w:p>
    <w:p w:rsidR="00D41861" w:rsidRDefault="00D41861">
      <w:pPr>
        <w:pStyle w:val="ConsPlusTitle"/>
        <w:jc w:val="center"/>
      </w:pPr>
      <w:r>
        <w:t>системы Российской Федерации, по операциям со средствами</w:t>
      </w:r>
    </w:p>
    <w:p w:rsidR="00D41861" w:rsidRDefault="00D41861">
      <w:pPr>
        <w:pStyle w:val="ConsPlusTitle"/>
        <w:jc w:val="center"/>
      </w:pPr>
      <w:r>
        <w:t>бюджетных, автономных учреждений и иных юридических лиц</w:t>
      </w:r>
    </w:p>
    <w:p w:rsidR="00D41861" w:rsidRDefault="00D41861">
      <w:pPr>
        <w:pStyle w:val="ConsPlusNormal"/>
        <w:jc w:val="center"/>
      </w:pPr>
    </w:p>
    <w:p w:rsidR="00D41861" w:rsidRDefault="00D41861">
      <w:pPr>
        <w:pStyle w:val="ConsPlusTitle"/>
        <w:jc w:val="center"/>
        <w:outlineLvl w:val="2"/>
      </w:pPr>
      <w:r>
        <w:t>Пояснительная записка (ф. 0503160)</w:t>
      </w:r>
    </w:p>
    <w:p w:rsidR="00D41861" w:rsidRDefault="00D41861">
      <w:pPr>
        <w:pStyle w:val="ConsPlusNormal"/>
        <w:ind w:firstLine="540"/>
        <w:jc w:val="both"/>
      </w:pPr>
    </w:p>
    <w:p w:rsidR="00D41861" w:rsidRDefault="00D41861">
      <w:pPr>
        <w:pStyle w:val="ConsPlusNormal"/>
        <w:ind w:firstLine="540"/>
        <w:jc w:val="both"/>
      </w:pPr>
      <w:bookmarkStart w:id="5" w:name="P673"/>
      <w:bookmarkEnd w:id="5"/>
      <w:r>
        <w:t xml:space="preserve">41. Пояснительная записка </w:t>
      </w:r>
      <w:hyperlink r:id="rId318" w:history="1">
        <w:r>
          <w:rPr>
            <w:color w:val="0000FF"/>
          </w:rPr>
          <w:t>(ф. 0503160)</w:t>
        </w:r>
      </w:hyperlink>
      <w:r>
        <w:t xml:space="preserve"> формируется территориальным органом Федерального казначейства ежемесячно и ежегодно в соответствии с </w:t>
      </w:r>
      <w:hyperlink r:id="rId319" w:history="1">
        <w:r>
          <w:rPr>
            <w:color w:val="0000FF"/>
          </w:rPr>
          <w:t>Инструкцией N 191н</w:t>
        </w:r>
      </w:hyperlink>
      <w:r>
        <w:t>.</w:t>
      </w:r>
    </w:p>
    <w:p w:rsidR="00D41861" w:rsidRDefault="00D41861">
      <w:pPr>
        <w:pStyle w:val="ConsPlusNormal"/>
        <w:spacing w:before="220"/>
        <w:ind w:firstLine="540"/>
        <w:jc w:val="both"/>
      </w:pPr>
      <w:r>
        <w:t xml:space="preserve">Расхождения, выявленные при проверке бюджетной отчетности и носящие объективный характер, подлежат обязательному описанию в текстовой части Пояснительной записки </w:t>
      </w:r>
      <w:hyperlink r:id="rId320" w:history="1">
        <w:r>
          <w:rPr>
            <w:color w:val="0000FF"/>
          </w:rPr>
          <w:t>(ф. 0503160)</w:t>
        </w:r>
      </w:hyperlink>
      <w:r>
        <w:t>.</w:t>
      </w:r>
    </w:p>
    <w:p w:rsidR="00D41861" w:rsidRDefault="00D41861">
      <w:pPr>
        <w:pStyle w:val="ConsPlusNormal"/>
        <w:spacing w:before="220"/>
        <w:ind w:firstLine="540"/>
        <w:jc w:val="both"/>
      </w:pPr>
      <w:r>
        <w:t xml:space="preserve">В текстовой части Пояснительной записки </w:t>
      </w:r>
      <w:hyperlink r:id="rId321" w:history="1">
        <w:r>
          <w:rPr>
            <w:color w:val="0000FF"/>
          </w:rPr>
          <w:t>(ф. 0503160)</w:t>
        </w:r>
      </w:hyperlink>
      <w:r>
        <w:t xml:space="preserve"> подлежат отражению пояснения отдельных показателей месячной и годовой бюджетной отчетности, необходимость представления информации по которым обусловлена невозможностью однозначно охарактеризовать корректность отражения этих показателей в бюджетной отчетности только лишь исходя из факта их отражения в бюджетной отчетности.</w:t>
      </w:r>
    </w:p>
    <w:p w:rsidR="00D41861" w:rsidRDefault="00D41861">
      <w:pPr>
        <w:pStyle w:val="ConsPlusNormal"/>
        <w:spacing w:before="220"/>
        <w:ind w:firstLine="540"/>
        <w:jc w:val="both"/>
      </w:pPr>
      <w:r>
        <w:t xml:space="preserve">При наличии в бюджетной отчетности показателей, требующих пояснения, причины их возникновения подробно излагаются в текстовой части Пояснительной записки </w:t>
      </w:r>
      <w:hyperlink r:id="rId322" w:history="1">
        <w:r>
          <w:rPr>
            <w:color w:val="0000FF"/>
          </w:rPr>
          <w:t>(ф. 0503160)</w:t>
        </w:r>
      </w:hyperlink>
      <w:r>
        <w:t>.</w:t>
      </w:r>
    </w:p>
    <w:p w:rsidR="00D41861" w:rsidRDefault="00D41861">
      <w:pPr>
        <w:pStyle w:val="ConsPlusNormal"/>
        <w:spacing w:before="220"/>
        <w:ind w:firstLine="540"/>
        <w:jc w:val="both"/>
      </w:pPr>
      <w:r>
        <w:t xml:space="preserve">В Пояснительной записке </w:t>
      </w:r>
      <w:hyperlink r:id="rId323" w:history="1">
        <w:r>
          <w:rPr>
            <w:color w:val="0000FF"/>
          </w:rPr>
          <w:t>(ф. 0503160)</w:t>
        </w:r>
      </w:hyperlink>
      <w:r>
        <w:t xml:space="preserve"> к показателям годовой бюджетной отчетности указываются также пояснения к месячной отчетности, представленной на 1 января отчетного финансового года, в случае, если отклонения в показателях месячной отчетности не были устранены в процессе подготовки к составлению и представлению годовой бюджетной отчетности.</w:t>
      </w:r>
    </w:p>
    <w:p w:rsidR="00D41861" w:rsidRDefault="00D41861">
      <w:pPr>
        <w:pStyle w:val="ConsPlusNormal"/>
        <w:spacing w:before="220"/>
        <w:ind w:firstLine="540"/>
        <w:jc w:val="both"/>
      </w:pPr>
      <w:r>
        <w:t xml:space="preserve">Текстовая часть Пояснительной записки </w:t>
      </w:r>
      <w:hyperlink r:id="rId324" w:history="1">
        <w:r>
          <w:rPr>
            <w:color w:val="0000FF"/>
          </w:rPr>
          <w:t>(ф. 0503160)</w:t>
        </w:r>
      </w:hyperlink>
      <w:r>
        <w:t xml:space="preserve"> состоит из четырех разделов:</w:t>
      </w:r>
    </w:p>
    <w:p w:rsidR="00D41861" w:rsidRDefault="00D41861">
      <w:pPr>
        <w:pStyle w:val="ConsPlusNormal"/>
        <w:spacing w:before="220"/>
        <w:ind w:firstLine="540"/>
        <w:jc w:val="both"/>
      </w:pPr>
      <w:r>
        <w:t>Раздел 1. Пояснения отдельных показателей отчетности по кассовому исполнению федерального бюджета.</w:t>
      </w:r>
    </w:p>
    <w:p w:rsidR="00D41861" w:rsidRDefault="00D41861">
      <w:pPr>
        <w:pStyle w:val="ConsPlusNormal"/>
        <w:spacing w:before="220"/>
        <w:ind w:firstLine="540"/>
        <w:jc w:val="both"/>
      </w:pPr>
      <w:r>
        <w:t>Раздел 2. Пояснения отдельных показателей отчетности по кассовому обслуживанию исполнения бюджетов бюджетной системы Российской Федерации.</w:t>
      </w:r>
    </w:p>
    <w:p w:rsidR="00D41861" w:rsidRDefault="00D41861">
      <w:pPr>
        <w:pStyle w:val="ConsPlusNormal"/>
        <w:spacing w:before="220"/>
        <w:ind w:firstLine="540"/>
        <w:jc w:val="both"/>
      </w:pPr>
      <w:r>
        <w:t>Раздел 3. Пояснения отдельных показателей отчетности по операциям со средствами бюджетных, автономных учреждений и иных юридических лиц.</w:t>
      </w:r>
    </w:p>
    <w:p w:rsidR="00D41861" w:rsidRDefault="00D41861">
      <w:pPr>
        <w:pStyle w:val="ConsPlusNormal"/>
        <w:spacing w:before="220"/>
        <w:ind w:firstLine="540"/>
        <w:jc w:val="both"/>
      </w:pPr>
      <w:r>
        <w:t>Раздел 4. Информация о соблюдении нормативов отчислений федеральных налогов и сборов, неналоговых доходов в федеральный бюджет.</w:t>
      </w:r>
    </w:p>
    <w:p w:rsidR="00D41861" w:rsidRDefault="00D41861">
      <w:pPr>
        <w:pStyle w:val="ConsPlusNormal"/>
        <w:spacing w:before="220"/>
        <w:ind w:firstLine="540"/>
        <w:jc w:val="both"/>
      </w:pPr>
      <w:r>
        <w:t xml:space="preserve">В Разделе 4 подлежит отражению информация о причинах, повлиявших на наличие отклонений фактического норматива отчислений от законодательно установленного в разрезе кодов бюджетной классификации, по которым сложилось указанное отклонение. В случае отсутствия отклонений Раздел 4 не заполняется. При этом заполнение Раздела 4 Пояснительной записки </w:t>
      </w:r>
      <w:hyperlink r:id="rId325" w:history="1">
        <w:r>
          <w:rPr>
            <w:color w:val="0000FF"/>
          </w:rPr>
          <w:t>(ф. 0503160)</w:t>
        </w:r>
      </w:hyperlink>
      <w:r>
        <w:t xml:space="preserve"> осуществляется отделом доходов территориального органа Федерального казначейства.</w:t>
      </w:r>
    </w:p>
    <w:p w:rsidR="00D41861" w:rsidRDefault="00D41861">
      <w:pPr>
        <w:pStyle w:val="ConsPlusNormal"/>
        <w:jc w:val="center"/>
      </w:pPr>
    </w:p>
    <w:p w:rsidR="00D41861" w:rsidRDefault="00D41861">
      <w:pPr>
        <w:pStyle w:val="ConsPlusTitle"/>
        <w:jc w:val="center"/>
        <w:outlineLvl w:val="2"/>
      </w:pPr>
      <w:r>
        <w:t>Дополнительные формы отчетности, формируемые по кассовому</w:t>
      </w:r>
    </w:p>
    <w:p w:rsidR="00D41861" w:rsidRDefault="00D41861">
      <w:pPr>
        <w:pStyle w:val="ConsPlusTitle"/>
        <w:jc w:val="center"/>
      </w:pPr>
      <w:r>
        <w:t>исполнению федерального бюджета, кассовому обслуживанию</w:t>
      </w:r>
    </w:p>
    <w:p w:rsidR="00D41861" w:rsidRDefault="00D41861">
      <w:pPr>
        <w:pStyle w:val="ConsPlusTitle"/>
        <w:jc w:val="center"/>
      </w:pPr>
      <w:r>
        <w:t>исполнения бюджетов бюджетной системы Российской Федерации,</w:t>
      </w:r>
    </w:p>
    <w:p w:rsidR="00D41861" w:rsidRDefault="00D41861">
      <w:pPr>
        <w:pStyle w:val="ConsPlusTitle"/>
        <w:jc w:val="center"/>
      </w:pPr>
      <w:r>
        <w:t>по операциям со средствами бюджетных, автономных</w:t>
      </w:r>
    </w:p>
    <w:p w:rsidR="00D41861" w:rsidRDefault="00D41861">
      <w:pPr>
        <w:pStyle w:val="ConsPlusTitle"/>
        <w:jc w:val="center"/>
      </w:pPr>
      <w:r>
        <w:t>учреждений и иных юридических лиц</w:t>
      </w:r>
    </w:p>
    <w:p w:rsidR="00D41861" w:rsidRDefault="00D41861">
      <w:pPr>
        <w:pStyle w:val="ConsPlusNormal"/>
        <w:jc w:val="center"/>
      </w:pPr>
    </w:p>
    <w:p w:rsidR="00D41861" w:rsidRDefault="00D41861">
      <w:pPr>
        <w:pStyle w:val="ConsPlusTitle"/>
        <w:jc w:val="center"/>
        <w:outlineLvl w:val="3"/>
      </w:pPr>
      <w:r>
        <w:t>Отчет об остатках средств на счетах, открытых органам</w:t>
      </w:r>
    </w:p>
    <w:p w:rsidR="00D41861" w:rsidRDefault="00D41861">
      <w:pPr>
        <w:pStyle w:val="ConsPlusTitle"/>
        <w:jc w:val="center"/>
      </w:pPr>
      <w:r>
        <w:lastRenderedPageBreak/>
        <w:t>Федерального казначейства в подразделениях Банка России</w:t>
      </w:r>
    </w:p>
    <w:p w:rsidR="00D41861" w:rsidRDefault="00D41861">
      <w:pPr>
        <w:pStyle w:val="ConsPlusTitle"/>
        <w:jc w:val="center"/>
      </w:pPr>
      <w:r>
        <w:t>и кредитных организациях (ф. 0521458)</w:t>
      </w:r>
    </w:p>
    <w:p w:rsidR="00D41861" w:rsidRDefault="00D41861">
      <w:pPr>
        <w:pStyle w:val="ConsPlusNormal"/>
        <w:jc w:val="center"/>
      </w:pPr>
    </w:p>
    <w:p w:rsidR="00D41861" w:rsidRDefault="00D41861">
      <w:pPr>
        <w:pStyle w:val="ConsPlusNormal"/>
        <w:ind w:firstLine="540"/>
        <w:jc w:val="both"/>
      </w:pPr>
      <w:r>
        <w:t xml:space="preserve">42. Отчет об остатках средств на счетах, открытых органам Федерального казначейства в подразделениях Банка России и кредитных организациях </w:t>
      </w:r>
      <w:hyperlink w:anchor="P2825" w:history="1">
        <w:r>
          <w:rPr>
            <w:color w:val="0000FF"/>
          </w:rPr>
          <w:t>(ф. 0521458)</w:t>
        </w:r>
      </w:hyperlink>
      <w:r>
        <w:t xml:space="preserve"> (далее - Отчет (ф. 0521458)), составляется и представляется территориальным органом Федерального казначейства в Межрегиональное операционное УФК ежедневно в день получения окончательных выписок банка за отчетный день по счетам, открытым территориальным органам Федерального казначейства в подразделении Банка России и кредитных организациях.</w:t>
      </w:r>
    </w:p>
    <w:p w:rsidR="00D41861" w:rsidRDefault="00D41861">
      <w:pPr>
        <w:pStyle w:val="ConsPlusNormal"/>
        <w:spacing w:before="220"/>
        <w:ind w:firstLine="540"/>
        <w:jc w:val="both"/>
      </w:pPr>
      <w:r>
        <w:t xml:space="preserve">Отчет </w:t>
      </w:r>
      <w:hyperlink w:anchor="P2825" w:history="1">
        <w:r>
          <w:rPr>
            <w:color w:val="0000FF"/>
          </w:rPr>
          <w:t>(ф. 0521458)</w:t>
        </w:r>
      </w:hyperlink>
      <w:r>
        <w:t xml:space="preserve"> составляется и представляется в Межрегиональное операционное УФК за каждый рабочий день дополнительного периода отчетного финансового года.</w:t>
      </w:r>
    </w:p>
    <w:p w:rsidR="00D41861" w:rsidRDefault="00D41861">
      <w:pPr>
        <w:pStyle w:val="ConsPlusNormal"/>
        <w:spacing w:before="220"/>
        <w:ind w:firstLine="540"/>
        <w:jc w:val="both"/>
      </w:pPr>
      <w:r>
        <w:t xml:space="preserve">Отчет </w:t>
      </w:r>
      <w:hyperlink w:anchor="P2825" w:history="1">
        <w:r>
          <w:rPr>
            <w:color w:val="0000FF"/>
          </w:rPr>
          <w:t>(ф. 0521458)</w:t>
        </w:r>
      </w:hyperlink>
      <w:r>
        <w:t xml:space="preserve"> за дополнительный период отражает сумму остатка средств на балансовом счете N 40101 "Доходы, распределяемые органами Федерального казначейства между уровнями бюджетной системы Российской Федерации" с отличительным признаком "3" в четырнадцатом разряде номера лицевого счета (далее - балансовый счет N 40101(3)) и сумму поступлений с балансового счета N 40101(3) на счета, открытые территориальному органу Федерального казначейства в учреждениях Банка России и кредитных организациях, за соответствующий день дополнительного периода отчетного финансового года.</w:t>
      </w:r>
    </w:p>
    <w:p w:rsidR="00D41861" w:rsidRDefault="00D41861">
      <w:pPr>
        <w:pStyle w:val="ConsPlusNormal"/>
        <w:spacing w:before="220"/>
        <w:ind w:firstLine="540"/>
        <w:jc w:val="both"/>
      </w:pPr>
      <w:r>
        <w:t xml:space="preserve">В Отчетах </w:t>
      </w:r>
      <w:hyperlink w:anchor="P2825" w:history="1">
        <w:r>
          <w:rPr>
            <w:color w:val="0000FF"/>
          </w:rPr>
          <w:t>(ф. 0521458)</w:t>
        </w:r>
      </w:hyperlink>
      <w:r>
        <w:t>, составленных за рабочие дни текущего финансового года, не отражаются остатки средств по балансовому счету N 40101(3).</w:t>
      </w:r>
    </w:p>
    <w:p w:rsidR="00D41861" w:rsidRDefault="00D41861">
      <w:pPr>
        <w:pStyle w:val="ConsPlusNormal"/>
        <w:spacing w:before="220"/>
        <w:ind w:firstLine="540"/>
        <w:jc w:val="both"/>
      </w:pPr>
      <w:r>
        <w:t>Межрегиональное операционное УФК ежедневно составляет сводный Отчет (</w:t>
      </w:r>
      <w:hyperlink r:id="rId326" w:history="1">
        <w:r>
          <w:rPr>
            <w:color w:val="0000FF"/>
          </w:rPr>
          <w:t>ф. 0521458</w:t>
        </w:r>
      </w:hyperlink>
      <w:r>
        <w:t>) на основании Отчетов (</w:t>
      </w:r>
      <w:hyperlink r:id="rId327" w:history="1">
        <w:r>
          <w:rPr>
            <w:color w:val="0000FF"/>
          </w:rPr>
          <w:t>ф. 0521458</w:t>
        </w:r>
      </w:hyperlink>
      <w:r>
        <w:t>), представленных территориальными органами Федерального казначейства.</w:t>
      </w:r>
    </w:p>
    <w:p w:rsidR="00D41861" w:rsidRDefault="00D41861">
      <w:pPr>
        <w:pStyle w:val="ConsPlusNormal"/>
        <w:jc w:val="both"/>
      </w:pPr>
      <w:r>
        <w:t xml:space="preserve">(абзац введен </w:t>
      </w:r>
      <w:hyperlink r:id="rId328" w:history="1">
        <w:r>
          <w:rPr>
            <w:color w:val="0000FF"/>
          </w:rPr>
          <w:t>Приказом</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Title"/>
        <w:jc w:val="center"/>
        <w:outlineLvl w:val="3"/>
      </w:pPr>
      <w:r>
        <w:t>Акт сверки внутриказначейских расчетов (ф. 0521416)</w:t>
      </w:r>
    </w:p>
    <w:p w:rsidR="00D41861" w:rsidRDefault="00D41861">
      <w:pPr>
        <w:pStyle w:val="ConsPlusNormal"/>
        <w:jc w:val="center"/>
      </w:pPr>
    </w:p>
    <w:p w:rsidR="00D41861" w:rsidRDefault="00D41861">
      <w:pPr>
        <w:pStyle w:val="ConsPlusNormal"/>
        <w:ind w:firstLine="540"/>
        <w:jc w:val="both"/>
      </w:pPr>
      <w:r>
        <w:t xml:space="preserve">43. Акт сверки внутриказначейских расчетов (ф. 0521416) (далее - Акт сверки </w:t>
      </w:r>
      <w:hyperlink w:anchor="P2989" w:history="1">
        <w:r>
          <w:rPr>
            <w:color w:val="0000FF"/>
          </w:rPr>
          <w:t>(ф. 0521416))</w:t>
        </w:r>
      </w:hyperlink>
      <w:r>
        <w:t xml:space="preserve"> формируется территориальным органом Федерального казначейства ежемесячно.</w:t>
      </w:r>
    </w:p>
    <w:p w:rsidR="00D41861" w:rsidRDefault="00D41861">
      <w:pPr>
        <w:pStyle w:val="ConsPlusNormal"/>
        <w:spacing w:before="220"/>
        <w:ind w:firstLine="540"/>
        <w:jc w:val="both"/>
      </w:pPr>
      <w:r>
        <w:t xml:space="preserve">Акт сверки </w:t>
      </w:r>
      <w:hyperlink w:anchor="P2989" w:history="1">
        <w:r>
          <w:rPr>
            <w:color w:val="0000FF"/>
          </w:rPr>
          <w:t>(ф. 0521416)</w:t>
        </w:r>
      </w:hyperlink>
      <w:r>
        <w:t xml:space="preserve"> отражает по кодам бюджетной классификации Российской Федерации сверку расчетов по переданным и полученным территориальными органами Федерального казначейства лимитам бюджетных обязательств и бюджетным ассигнованиям.</w:t>
      </w:r>
    </w:p>
    <w:p w:rsidR="00D41861" w:rsidRDefault="00D41861">
      <w:pPr>
        <w:pStyle w:val="ConsPlusNormal"/>
        <w:jc w:val="both"/>
      </w:pPr>
      <w:r>
        <w:t xml:space="preserve">(в ред. </w:t>
      </w:r>
      <w:hyperlink r:id="rId329"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абзацы третий - седьмой исключены. - </w:t>
      </w:r>
      <w:hyperlink r:id="rId330" w:history="1">
        <w:r>
          <w:rPr>
            <w:color w:val="0000FF"/>
          </w:rPr>
          <w:t>Приказ</w:t>
        </w:r>
      </w:hyperlink>
      <w:r>
        <w:t xml:space="preserve"> Казначейства России от 30.12.2016 N 521.</w:t>
      </w:r>
    </w:p>
    <w:p w:rsidR="00D41861" w:rsidRDefault="00D41861">
      <w:pPr>
        <w:pStyle w:val="ConsPlusNormal"/>
        <w:spacing w:before="220"/>
        <w:ind w:firstLine="540"/>
        <w:jc w:val="both"/>
      </w:pPr>
      <w:r>
        <w:t xml:space="preserve">Формирование Акта сверки </w:t>
      </w:r>
      <w:hyperlink w:anchor="P2989" w:history="1">
        <w:r>
          <w:rPr>
            <w:color w:val="0000FF"/>
          </w:rPr>
          <w:t>(ф. 0521416)</w:t>
        </w:r>
      </w:hyperlink>
      <w:r>
        <w:t xml:space="preserve"> осуществляется территориальным органом Федерального казначейства по учетным данным, как содержащим, так и не содержащим сведения, составляющие государственную тайну.</w:t>
      </w:r>
    </w:p>
    <w:p w:rsidR="00D41861" w:rsidRDefault="00D41861">
      <w:pPr>
        <w:pStyle w:val="ConsPlusNormal"/>
        <w:jc w:val="both"/>
      </w:pPr>
      <w:r>
        <w:t xml:space="preserve">(в ред. </w:t>
      </w:r>
      <w:hyperlink r:id="rId33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 xml:space="preserve">Ежемесячно Акт сверки </w:t>
      </w:r>
      <w:hyperlink w:anchor="P2989" w:history="1">
        <w:r>
          <w:rPr>
            <w:color w:val="0000FF"/>
          </w:rPr>
          <w:t>(ф. 0521416)</w:t>
        </w:r>
      </w:hyperlink>
      <w:r>
        <w:t xml:space="preserve"> оформляется территориальным органом Федерального казначейства - отправителем средств и направляется территориальному органу Федерального казначейства - получателю средств в установленном порядке в электронном виде посредством ППО "СУФД".</w:t>
      </w:r>
    </w:p>
    <w:p w:rsidR="00D41861" w:rsidRDefault="00D41861">
      <w:pPr>
        <w:pStyle w:val="ConsPlusNormal"/>
        <w:spacing w:before="220"/>
        <w:ind w:firstLine="540"/>
        <w:jc w:val="both"/>
      </w:pPr>
      <w:r>
        <w:t xml:space="preserve">Акты сверки </w:t>
      </w:r>
      <w:hyperlink w:anchor="P2989" w:history="1">
        <w:r>
          <w:rPr>
            <w:color w:val="0000FF"/>
          </w:rPr>
          <w:t>(ф. 0521416)</w:t>
        </w:r>
      </w:hyperlink>
      <w:r>
        <w:t xml:space="preserve">, содержащие по одному виду расчетов, в том числе сведения, составляющие государственную тайну, формируются органом Федерального казначейства - отправителем средств и направляются в электронном виде территориальному органу Федерального казначейства - получателю средств с соблюдением требований законодательства </w:t>
      </w:r>
      <w:r>
        <w:lastRenderedPageBreak/>
        <w:t>Российской Федерации о защите государственной тайны.</w:t>
      </w:r>
    </w:p>
    <w:p w:rsidR="00D41861" w:rsidRDefault="00D41861">
      <w:pPr>
        <w:pStyle w:val="ConsPlusNormal"/>
        <w:spacing w:before="220"/>
        <w:ind w:firstLine="540"/>
        <w:jc w:val="both"/>
      </w:pPr>
      <w:r>
        <w:t xml:space="preserve">Территориальными органами Федерального казначейства Акт сверки </w:t>
      </w:r>
      <w:hyperlink w:anchor="P2989" w:history="1">
        <w:r>
          <w:rPr>
            <w:color w:val="0000FF"/>
          </w:rPr>
          <w:t>(ф. 0521416)</w:t>
        </w:r>
      </w:hyperlink>
      <w:r>
        <w:t xml:space="preserve"> представляется в Межрегиональное операционное УФК только в части внутриказначейских расчетов между Межрегиональным операционным УФК и территориальным органом Федерального казначейства.</w:t>
      </w:r>
    </w:p>
    <w:p w:rsidR="00D41861" w:rsidRDefault="00D41861">
      <w:pPr>
        <w:pStyle w:val="ConsPlusNormal"/>
        <w:spacing w:before="220"/>
        <w:ind w:firstLine="540"/>
        <w:jc w:val="both"/>
      </w:pPr>
      <w:r>
        <w:t xml:space="preserve">Территориальный орган Федерального казначейства - получатель средств направляет в электронном виде в территориальный орган Федерального казначейства - отправитель средств информацию о результатах сверки данных Акта сверки </w:t>
      </w:r>
      <w:hyperlink w:anchor="P2989" w:history="1">
        <w:r>
          <w:rPr>
            <w:color w:val="0000FF"/>
          </w:rPr>
          <w:t>(ф. 0521416)</w:t>
        </w:r>
      </w:hyperlink>
      <w:r>
        <w:t>.</w:t>
      </w:r>
    </w:p>
    <w:p w:rsidR="00D41861" w:rsidRDefault="00D41861">
      <w:pPr>
        <w:pStyle w:val="ConsPlusNormal"/>
        <w:spacing w:before="220"/>
        <w:ind w:firstLine="540"/>
        <w:jc w:val="both"/>
      </w:pPr>
      <w:r>
        <w:t>Информацию о результатах сверки данных Акта сверки (ф. 0521416), содержащего сведения, составляющие государственную тайну, территориальный орган Федерального казначейства - получатель средств направляет в территориальный орган Федерального казначейства - отправитель средств с соблюдением требований законодательства Российской Федерации о защите государственной тайны.</w:t>
      </w:r>
    </w:p>
    <w:p w:rsidR="00D41861" w:rsidRDefault="00D41861">
      <w:pPr>
        <w:pStyle w:val="ConsPlusNormal"/>
        <w:spacing w:before="220"/>
        <w:ind w:firstLine="540"/>
        <w:jc w:val="both"/>
      </w:pPr>
      <w:r>
        <w:t xml:space="preserve">Абзац исключен. - </w:t>
      </w:r>
      <w:hyperlink r:id="rId332" w:history="1">
        <w:r>
          <w:rPr>
            <w:color w:val="0000FF"/>
          </w:rPr>
          <w:t>Приказ</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Title"/>
        <w:jc w:val="center"/>
        <w:outlineLvl w:val="3"/>
      </w:pPr>
      <w:r>
        <w:t>Внесение исправительных записей в учетные данные</w:t>
      </w:r>
    </w:p>
    <w:p w:rsidR="00D41861" w:rsidRDefault="00D41861">
      <w:pPr>
        <w:pStyle w:val="ConsPlusTitle"/>
        <w:jc w:val="center"/>
      </w:pPr>
      <w:r>
        <w:t>и порядок представления бюджетной отчетности с учетом</w:t>
      </w:r>
    </w:p>
    <w:p w:rsidR="00D41861" w:rsidRDefault="00D41861">
      <w:pPr>
        <w:pStyle w:val="ConsPlusTitle"/>
        <w:jc w:val="center"/>
      </w:pPr>
      <w:r>
        <w:t>исправления учетных данных</w:t>
      </w:r>
    </w:p>
    <w:p w:rsidR="00D41861" w:rsidRDefault="00D41861">
      <w:pPr>
        <w:pStyle w:val="ConsPlusNormal"/>
        <w:ind w:firstLine="540"/>
        <w:jc w:val="both"/>
      </w:pPr>
    </w:p>
    <w:p w:rsidR="00D41861" w:rsidRDefault="00D41861">
      <w:pPr>
        <w:pStyle w:val="ConsPlusNormal"/>
        <w:ind w:firstLine="540"/>
        <w:jc w:val="both"/>
      </w:pPr>
      <w:bookmarkStart w:id="6" w:name="P721"/>
      <w:bookmarkEnd w:id="6"/>
      <w:r>
        <w:t xml:space="preserve">44. Исправление территориальными органами Федерального казначейства ошибок, допущенных при ведении бюджетного (казначейского) учета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а также уточнение учетных данных на основании обращений клиентов (далее - внесение изменений в учетные данные отчетного периода) осуществляется территориальными органами Федерального казначейства в порядке, установленном </w:t>
      </w:r>
      <w:hyperlink r:id="rId333" w:history="1">
        <w:r>
          <w:rPr>
            <w:color w:val="0000FF"/>
          </w:rPr>
          <w:t>пунктом 18</w:t>
        </w:r>
      </w:hyperlink>
      <w:r>
        <w:t xml:space="preserve">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N 157н &lt;29&gt; (зарегистрирован в Министерстве юстиции Российской Федерации 30 декабря 2010 г., регистрационный номер 19452).</w:t>
      </w:r>
    </w:p>
    <w:p w:rsidR="00D41861" w:rsidRDefault="00D41861">
      <w:pPr>
        <w:pStyle w:val="ConsPlusNormal"/>
        <w:jc w:val="both"/>
      </w:pPr>
      <w:r>
        <w:t xml:space="preserve">(в ред. Приказов Казначейства России от 30.12.2016 </w:t>
      </w:r>
      <w:hyperlink r:id="rId334" w:history="1">
        <w:r>
          <w:rPr>
            <w:color w:val="0000FF"/>
          </w:rPr>
          <w:t>N 521</w:t>
        </w:r>
      </w:hyperlink>
      <w:r>
        <w:t xml:space="preserve">, от 16.04.2018 </w:t>
      </w:r>
      <w:hyperlink r:id="rId335" w:history="1">
        <w:r>
          <w:rPr>
            <w:color w:val="0000FF"/>
          </w:rPr>
          <w:t>N 95</w:t>
        </w:r>
      </w:hyperlink>
      <w:r>
        <w:t>)</w:t>
      </w:r>
    </w:p>
    <w:p w:rsidR="00D41861" w:rsidRDefault="00D41861">
      <w:pPr>
        <w:pStyle w:val="ConsPlusNormal"/>
        <w:spacing w:before="220"/>
        <w:ind w:firstLine="540"/>
        <w:jc w:val="both"/>
      </w:pPr>
      <w:r>
        <w:t>--------------------------------</w:t>
      </w:r>
    </w:p>
    <w:p w:rsidR="00D41861" w:rsidRDefault="00D41861">
      <w:pPr>
        <w:pStyle w:val="ConsPlusNormal"/>
        <w:spacing w:before="220"/>
        <w:ind w:firstLine="540"/>
        <w:jc w:val="both"/>
      </w:pPr>
      <w:r>
        <w:t>&lt;29&gt; С учетом изменений, внесенных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от 29 августа 2014 г. N 89н (зарегистрирован в Министерстве юстиции Российской Федерации 20 октября 2014 г., регистрационный номер 34361), от 6 августа 2015 г. N 124н (зарегистрирован в Министерстве юстиции Российской Федерации 27 августа 2015 г., регистрационный номер 38719), от 1 марта 2016 г. N 16н (зарегистрирован в Министерстве юстиции Российской Федерации 25 марта 2016 г., регистрационный номер 41570), от 16 ноября 2016 г. N 209н (зарегистрирован в Министерстве юстиции Российской Федерации 15 декабря 2016 г., регистрационный номер 44741), от 27 сентября 2017 г. N 148н (зарегистрирован в Министерстве юстиции Российской Федерации 17 октября 2017 г., регистрационный номер 48573).</w:t>
      </w:r>
    </w:p>
    <w:p w:rsidR="00D41861" w:rsidRDefault="00D41861">
      <w:pPr>
        <w:pStyle w:val="ConsPlusNormal"/>
        <w:jc w:val="both"/>
      </w:pPr>
      <w:r>
        <w:t xml:space="preserve">(сноска в ред. </w:t>
      </w:r>
      <w:hyperlink r:id="rId336" w:history="1">
        <w:r>
          <w:rPr>
            <w:color w:val="0000FF"/>
          </w:rPr>
          <w:t>Приказа</w:t>
        </w:r>
      </w:hyperlink>
      <w:r>
        <w:t xml:space="preserve"> Казначейства России от 16.04.2018 N 95)</w:t>
      </w:r>
    </w:p>
    <w:p w:rsidR="00D41861" w:rsidRDefault="00D41861">
      <w:pPr>
        <w:pStyle w:val="ConsPlusNormal"/>
        <w:ind w:firstLine="540"/>
        <w:jc w:val="both"/>
      </w:pPr>
    </w:p>
    <w:p w:rsidR="00D41861" w:rsidRDefault="00D41861">
      <w:pPr>
        <w:pStyle w:val="ConsPlusNormal"/>
        <w:ind w:firstLine="540"/>
        <w:jc w:val="both"/>
      </w:pPr>
      <w:r>
        <w:t xml:space="preserve">Представление бюджетной отчетности в Межрегиональное операционное УФК, финансовые органы, органы управления государственными внебюджетными фондами Российской Федерации, </w:t>
      </w:r>
      <w:r>
        <w:lastRenderedPageBreak/>
        <w:t>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бюджета после внесения изменений в учетные данные отчетного периода осуществляется в следующем порядке:</w:t>
      </w:r>
    </w:p>
    <w:p w:rsidR="00D41861" w:rsidRDefault="00D41861">
      <w:pPr>
        <w:pStyle w:val="ConsPlusNormal"/>
        <w:jc w:val="both"/>
      </w:pPr>
      <w:r>
        <w:t xml:space="preserve">(в ред. </w:t>
      </w:r>
      <w:hyperlink r:id="rId337"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при обнаружении ошибки в бюджетном (казначейском) учете и/или в бюджетной отчетности, до окончания отчетного месяца, внесение изменений в учетные данные осуществляется датой обнаружения ошибки, представление бюджетной отчетности (оперативной, месячной, годовой) осуществляется в установленном порядке;</w:t>
      </w:r>
    </w:p>
    <w:p w:rsidR="00D41861" w:rsidRDefault="00D41861">
      <w:pPr>
        <w:pStyle w:val="ConsPlusNormal"/>
        <w:jc w:val="both"/>
      </w:pPr>
      <w:r>
        <w:t xml:space="preserve">(в ред. </w:t>
      </w:r>
      <w:hyperlink r:id="rId338"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при обнаружении ошибки в бюджетном (казначейском) учете и/или в бюджетной отчетности за отчетный период до момента представления бюджетной отчетности, внесение изменений в учетные данные осуществляется последним днем отчетного периода, представление бюджетной отчетности (оперативной, месячной, годовой) осуществляется в установленном порядке (в части оперативной отчетности осуществляется представление корректировочного отчета за последний день отчетного периода);</w:t>
      </w:r>
    </w:p>
    <w:p w:rsidR="00D41861" w:rsidRDefault="00D41861">
      <w:pPr>
        <w:pStyle w:val="ConsPlusNormal"/>
        <w:jc w:val="both"/>
      </w:pPr>
      <w:r>
        <w:t xml:space="preserve">(в ред. </w:t>
      </w:r>
      <w:hyperlink r:id="rId339"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при обнаружении ошибки в бюджетном (казначейском) учете и/или в бюджетной отчетности за отчетный период, за который бюджетная отчетность в установленном порядке уже представлена и принята внесение изменений в учетные данные осуществляется датой обнаружения ошибки, бюджетная отчетность (оперативная, месячная, годовая) представляется в установленном порядке;</w:t>
      </w:r>
    </w:p>
    <w:p w:rsidR="00D41861" w:rsidRDefault="00D41861">
      <w:pPr>
        <w:pStyle w:val="ConsPlusNormal"/>
        <w:jc w:val="both"/>
      </w:pPr>
      <w:r>
        <w:t xml:space="preserve">(в ред. </w:t>
      </w:r>
      <w:hyperlink r:id="rId340"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bookmarkStart w:id="7" w:name="P735"/>
      <w:bookmarkEnd w:id="7"/>
      <w:r>
        <w:t>внесение изменений в учетные данные и/или в месячную, годовую бюджетную отчетность по результатам проведения контроля показателей представленной бюджетной отчетности в Межрегиональном операционном УФК осуществляется последним днем отчетного периода с последующим представлением корректировочного отчета за отчетный период;</w:t>
      </w:r>
    </w:p>
    <w:p w:rsidR="00D41861" w:rsidRDefault="00D41861">
      <w:pPr>
        <w:pStyle w:val="ConsPlusNormal"/>
        <w:spacing w:before="220"/>
        <w:ind w:firstLine="540"/>
        <w:jc w:val="both"/>
      </w:pPr>
      <w:r>
        <w:t>при обнаружении ошибки в оперативной бюджетной отчетности, исправление которой не связано с внесением изменений в учетные данные соответствующего отчетного периода (в связи с техническими и технологическими проблемами), представление оперативной бюджетной отчетности осуществляется за тот отчетный период, в котором эта ошибка была выявлена. Представление указанной отчетности осуществляется с обязательным письменным уведомлением Межрегионального операционного УФК с указанием причин несвоевременного представления (некорректных показателей) отчетности.</w:t>
      </w:r>
    </w:p>
    <w:p w:rsidR="00D41861" w:rsidRDefault="00D41861">
      <w:pPr>
        <w:pStyle w:val="ConsPlusNormal"/>
        <w:spacing w:before="220"/>
        <w:ind w:firstLine="540"/>
        <w:jc w:val="both"/>
      </w:pPr>
      <w:r>
        <w:t>В целях обеспечения формирования достоверной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территориальные органы Федерального казначейства до даты представления 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осуществляют принятие в установленном порядке от клиентов первичных учетных документов на внесение изменений в учетные данные последним рабочим днем отчетного периода. При этом одновременно с первичными учетными документами в территориальные органы Федерального казначейства представляется письменная информация с обоснованием необходимости внесения корректировок.</w:t>
      </w:r>
    </w:p>
    <w:p w:rsidR="00D41861" w:rsidRDefault="00D41861">
      <w:pPr>
        <w:pStyle w:val="ConsPlusNormal"/>
        <w:spacing w:before="220"/>
        <w:ind w:firstLine="540"/>
        <w:jc w:val="both"/>
      </w:pPr>
      <w:r>
        <w:t xml:space="preserve">После представления территориальными органами Федерального казначейства годовой </w:t>
      </w:r>
      <w:r>
        <w:lastRenderedPageBreak/>
        <w:t>бюджетной отчетности в Межрегиональное операционное УФК, финансовые органы, территориальные органы государственного внебюджетного фонда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корректировка учетных данных отчетного периода осуществляется в исключительных случаях на основании письменных обращений главных администраторов средств федерального бюджета, финансовых органов, органов управления государственными внебюджетными фондами Российской Федерации в Федеральное казначейство с обоснованием необходимости внесения корректировок учетных данных. В случае положительного решения вопроса о внесении изменений в учетные данные Федеральным казначейством направляется соответствующее поручение территориальным органам Федерального казначейства.</w:t>
      </w:r>
    </w:p>
    <w:p w:rsidR="00D41861" w:rsidRDefault="00D41861">
      <w:pPr>
        <w:pStyle w:val="ConsPlusNormal"/>
        <w:spacing w:before="220"/>
        <w:ind w:firstLine="540"/>
        <w:jc w:val="both"/>
      </w:pPr>
      <w:r>
        <w:t>При внесении изменений в учетные данные отчетного периода территориальным органам Федерального казначейства необходимо направить в Межрегиональное операционное УФК, финансовые органы, органы управления государственными внебюджетными фондами Российской Федерации, территориальные органы государственного внебюджетного фонда Российской Федерации, органы управления территориальными государственными внебюджетными фондами, главным администраторам средств федерального бюджета, получателям средств федерального бюджета, администраторам источников финансирования дефицита федерального бюджета скорректированные формы бюджетной отчетности, а также информацию с указанием причин повторного представления отчетов.</w:t>
      </w:r>
    </w:p>
    <w:p w:rsidR="00D41861" w:rsidRDefault="00D41861">
      <w:pPr>
        <w:pStyle w:val="ConsPlusNormal"/>
        <w:jc w:val="both"/>
      </w:pPr>
      <w:r>
        <w:t xml:space="preserve">(в ред. </w:t>
      </w:r>
      <w:hyperlink r:id="rId341" w:history="1">
        <w:r>
          <w:rPr>
            <w:color w:val="0000FF"/>
          </w:rPr>
          <w:t>Приказа</w:t>
        </w:r>
      </w:hyperlink>
      <w:r>
        <w:t xml:space="preserve"> Казначейства России от 30.12.2016 N 521)</w:t>
      </w:r>
    </w:p>
    <w:p w:rsidR="00D41861" w:rsidRDefault="00D41861">
      <w:pPr>
        <w:pStyle w:val="ConsPlusNormal"/>
        <w:spacing w:before="220"/>
        <w:ind w:firstLine="540"/>
        <w:jc w:val="both"/>
      </w:pPr>
      <w:r>
        <w:t>Также необходимо обеспечить повторную выгрузку отчетов по ключевым показателям эффективности исполнения бюджетов бюджетной системы Российской Федерации.</w:t>
      </w:r>
    </w:p>
    <w:p w:rsidR="00D41861" w:rsidRDefault="00D41861">
      <w:pPr>
        <w:pStyle w:val="ConsPlusNormal"/>
        <w:jc w:val="both"/>
      </w:pPr>
      <w:r>
        <w:t xml:space="preserve">(абзац введен </w:t>
      </w:r>
      <w:hyperlink r:id="rId342" w:history="1">
        <w:r>
          <w:rPr>
            <w:color w:val="0000FF"/>
          </w:rPr>
          <w:t>Приказом</w:t>
        </w:r>
      </w:hyperlink>
      <w:r>
        <w:t xml:space="preserve"> Казначейства России от 30.12.2016 N 521)</w:t>
      </w:r>
    </w:p>
    <w:p w:rsidR="00D41861" w:rsidRDefault="00D41861">
      <w:pPr>
        <w:pStyle w:val="ConsPlusNormal"/>
        <w:ind w:firstLine="540"/>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1</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right"/>
      </w:pPr>
      <w:r>
        <w:t>утвержденные приказом</w:t>
      </w:r>
    </w:p>
    <w:p w:rsidR="00D41861" w:rsidRDefault="00D41861">
      <w:pPr>
        <w:pStyle w:val="ConsPlusNormal"/>
        <w:jc w:val="right"/>
      </w:pPr>
      <w:r>
        <w:t>Федерального казначейства</w:t>
      </w:r>
    </w:p>
    <w:p w:rsidR="00D41861" w:rsidRDefault="00D41861">
      <w:pPr>
        <w:pStyle w:val="ConsPlusNormal"/>
        <w:jc w:val="right"/>
      </w:pPr>
      <w:r>
        <w:t>от 4 декабря 2015 года N 339</w:t>
      </w:r>
    </w:p>
    <w:p w:rsidR="00D41861" w:rsidRDefault="00D41861">
      <w:pPr>
        <w:pStyle w:val="ConsPlusNormal"/>
        <w:jc w:val="both"/>
      </w:pPr>
    </w:p>
    <w:p w:rsidR="00D41861" w:rsidRDefault="00D41861">
      <w:pPr>
        <w:pStyle w:val="ConsPlusTitle"/>
        <w:jc w:val="center"/>
      </w:pPr>
      <w:bookmarkStart w:id="8" w:name="P763"/>
      <w:bookmarkEnd w:id="8"/>
      <w:r>
        <w:t>ГРАФИК</w:t>
      </w:r>
    </w:p>
    <w:p w:rsidR="00D41861" w:rsidRDefault="00D41861">
      <w:pPr>
        <w:pStyle w:val="ConsPlusTitle"/>
        <w:jc w:val="center"/>
      </w:pPr>
      <w:r>
        <w:t>ПРЕДСТАВЛЕНИЯ БЮДЖЕТНОЙ ОТЧЕТНОСТИ ТЕРРИТОРИАЛЬНЫМИ</w:t>
      </w:r>
    </w:p>
    <w:p w:rsidR="00D41861" w:rsidRDefault="00D41861">
      <w:pPr>
        <w:pStyle w:val="ConsPlusTitle"/>
        <w:jc w:val="center"/>
      </w:pPr>
      <w:r>
        <w:t>ОРГАНАМИ ФЕДЕРАЛЬНОГО КАЗНАЧЕЙСТВА</w:t>
      </w:r>
    </w:p>
    <w:p w:rsidR="00D41861" w:rsidRDefault="00D4186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41861">
        <w:trPr>
          <w:jc w:val="center"/>
        </w:trPr>
        <w:tc>
          <w:tcPr>
            <w:tcW w:w="9294" w:type="dxa"/>
            <w:tcBorders>
              <w:top w:val="nil"/>
              <w:left w:val="single" w:sz="24" w:space="0" w:color="CED3F1"/>
              <w:bottom w:val="nil"/>
              <w:right w:val="single" w:sz="24" w:space="0" w:color="F4F3F8"/>
            </w:tcBorders>
            <w:shd w:val="clear" w:color="auto" w:fill="F4F3F8"/>
          </w:tcPr>
          <w:p w:rsidR="00D41861" w:rsidRDefault="00D41861">
            <w:pPr>
              <w:pStyle w:val="ConsPlusNormal"/>
              <w:jc w:val="center"/>
            </w:pPr>
            <w:r>
              <w:rPr>
                <w:color w:val="392C69"/>
              </w:rPr>
              <w:t>Список изменяющих документов</w:t>
            </w:r>
          </w:p>
          <w:p w:rsidR="00D41861" w:rsidRDefault="00D41861">
            <w:pPr>
              <w:pStyle w:val="ConsPlusNormal"/>
              <w:jc w:val="center"/>
            </w:pPr>
            <w:r>
              <w:rPr>
                <w:color w:val="392C69"/>
              </w:rPr>
              <w:t xml:space="preserve">(в ред. Приказов Казначейства России от 30.12.2016 </w:t>
            </w:r>
            <w:hyperlink r:id="rId343" w:history="1">
              <w:r>
                <w:rPr>
                  <w:color w:val="0000FF"/>
                </w:rPr>
                <w:t>N 521</w:t>
              </w:r>
            </w:hyperlink>
            <w:r>
              <w:rPr>
                <w:color w:val="392C69"/>
              </w:rPr>
              <w:t>,</w:t>
            </w:r>
          </w:p>
          <w:p w:rsidR="00D41861" w:rsidRDefault="00D41861">
            <w:pPr>
              <w:pStyle w:val="ConsPlusNormal"/>
              <w:jc w:val="center"/>
            </w:pPr>
            <w:r>
              <w:rPr>
                <w:color w:val="392C69"/>
              </w:rPr>
              <w:t xml:space="preserve">от 16.04.2018 </w:t>
            </w:r>
            <w:hyperlink r:id="rId344" w:history="1">
              <w:r>
                <w:rPr>
                  <w:color w:val="0000FF"/>
                </w:rPr>
                <w:t>N 95</w:t>
              </w:r>
            </w:hyperlink>
            <w:r>
              <w:rPr>
                <w:color w:val="392C69"/>
              </w:rPr>
              <w:t>)</w:t>
            </w:r>
          </w:p>
        </w:tc>
      </w:tr>
    </w:tbl>
    <w:p w:rsidR="00D41861" w:rsidRDefault="00D41861">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1"/>
        <w:gridCol w:w="1133"/>
        <w:gridCol w:w="1984"/>
        <w:gridCol w:w="2551"/>
      </w:tblGrid>
      <w:tr w:rsidR="00D41861">
        <w:tc>
          <w:tcPr>
            <w:tcW w:w="3401" w:type="dxa"/>
          </w:tcPr>
          <w:p w:rsidR="00D41861" w:rsidRDefault="00D41861">
            <w:pPr>
              <w:pStyle w:val="ConsPlusNormal"/>
              <w:jc w:val="center"/>
            </w:pPr>
            <w:r>
              <w:t>Наименование формы отчетности</w:t>
            </w:r>
          </w:p>
        </w:tc>
        <w:tc>
          <w:tcPr>
            <w:tcW w:w="1133" w:type="dxa"/>
          </w:tcPr>
          <w:p w:rsidR="00D41861" w:rsidRDefault="00D41861">
            <w:pPr>
              <w:pStyle w:val="ConsPlusNormal"/>
              <w:jc w:val="center"/>
            </w:pPr>
            <w:r>
              <w:t>Код</w:t>
            </w:r>
          </w:p>
        </w:tc>
        <w:tc>
          <w:tcPr>
            <w:tcW w:w="1984" w:type="dxa"/>
          </w:tcPr>
          <w:p w:rsidR="00D41861" w:rsidRDefault="00D41861">
            <w:pPr>
              <w:pStyle w:val="ConsPlusNormal"/>
              <w:jc w:val="center"/>
            </w:pPr>
            <w:r>
              <w:t>Периодичность и срок представления</w:t>
            </w:r>
          </w:p>
        </w:tc>
        <w:tc>
          <w:tcPr>
            <w:tcW w:w="2551" w:type="dxa"/>
          </w:tcPr>
          <w:p w:rsidR="00D41861" w:rsidRDefault="00D41861">
            <w:pPr>
              <w:pStyle w:val="ConsPlusNormal"/>
              <w:jc w:val="center"/>
            </w:pPr>
            <w:r>
              <w:t>Кому представляется</w:t>
            </w:r>
          </w:p>
        </w:tc>
      </w:tr>
      <w:tr w:rsidR="00D41861">
        <w:tblPrEx>
          <w:tblBorders>
            <w:insideH w:val="nil"/>
          </w:tblBorders>
        </w:tblPrEx>
        <w:tc>
          <w:tcPr>
            <w:tcW w:w="9069" w:type="dxa"/>
            <w:gridSpan w:val="4"/>
            <w:tcBorders>
              <w:bottom w:val="nil"/>
            </w:tcBorders>
          </w:tcPr>
          <w:p w:rsidR="00D41861" w:rsidRDefault="00D41861">
            <w:pPr>
              <w:pStyle w:val="ConsPlusNormal"/>
              <w:jc w:val="center"/>
              <w:outlineLvl w:val="2"/>
            </w:pPr>
            <w:r>
              <w:t>Оперативная, месячная, квартальная и годовая отчетность, представляемая в электронном виде</w:t>
            </w:r>
          </w:p>
        </w:tc>
      </w:tr>
      <w:tr w:rsidR="00D41861">
        <w:tblPrEx>
          <w:tblBorders>
            <w:insideH w:val="nil"/>
          </w:tblBorders>
        </w:tblPrEx>
        <w:tc>
          <w:tcPr>
            <w:tcW w:w="9069" w:type="dxa"/>
            <w:gridSpan w:val="4"/>
            <w:tcBorders>
              <w:top w:val="nil"/>
            </w:tcBorders>
          </w:tcPr>
          <w:p w:rsidR="00D41861" w:rsidRDefault="00D41861">
            <w:pPr>
              <w:pStyle w:val="ConsPlusNormal"/>
              <w:jc w:val="center"/>
            </w:pPr>
            <w:r>
              <w:t xml:space="preserve">(в ред. </w:t>
            </w:r>
            <w:hyperlink r:id="rId345" w:history="1">
              <w:r>
                <w:rPr>
                  <w:color w:val="0000FF"/>
                </w:rPr>
                <w:t>Приказа</w:t>
              </w:r>
            </w:hyperlink>
            <w:r>
              <w:t xml:space="preserve"> Казначейства России от 16.04.2018 N 95)</w:t>
            </w:r>
          </w:p>
        </w:tc>
      </w:tr>
      <w:tr w:rsidR="00D41861">
        <w:tc>
          <w:tcPr>
            <w:tcW w:w="9069" w:type="dxa"/>
            <w:gridSpan w:val="4"/>
          </w:tcPr>
          <w:p w:rsidR="00D41861" w:rsidRDefault="00D41861">
            <w:pPr>
              <w:pStyle w:val="ConsPlusNormal"/>
              <w:jc w:val="center"/>
              <w:outlineLvl w:val="3"/>
            </w:pPr>
            <w:r>
              <w:t>По кассовому обслуживанию исполнения бюджетов бюджетной системы Российской Федерации</w:t>
            </w:r>
          </w:p>
        </w:tc>
      </w:tr>
      <w:tr w:rsidR="00D41861">
        <w:tc>
          <w:tcPr>
            <w:tcW w:w="3401" w:type="dxa"/>
            <w:vAlign w:val="center"/>
          </w:tcPr>
          <w:p w:rsidR="00D41861" w:rsidRDefault="00D41861">
            <w:pPr>
              <w:pStyle w:val="ConsPlusNormal"/>
              <w:jc w:val="both"/>
            </w:pPr>
            <w:r>
              <w:t>"Баланс по операциям кассового обслуживания исполнения бюджета"</w:t>
            </w:r>
          </w:p>
        </w:tc>
        <w:tc>
          <w:tcPr>
            <w:tcW w:w="1133" w:type="dxa"/>
            <w:vAlign w:val="center"/>
          </w:tcPr>
          <w:p w:rsidR="00D41861" w:rsidRDefault="00D41861">
            <w:pPr>
              <w:pStyle w:val="ConsPlusNormal"/>
              <w:jc w:val="center"/>
            </w:pPr>
            <w:hyperlink r:id="rId346" w:history="1">
              <w:r>
                <w:rPr>
                  <w:color w:val="0000FF"/>
                </w:rPr>
                <w:t>0503150</w:t>
              </w:r>
            </w:hyperlink>
          </w:p>
        </w:tc>
        <w:tc>
          <w:tcPr>
            <w:tcW w:w="1984" w:type="dxa"/>
            <w:vAlign w:val="center"/>
          </w:tcPr>
          <w:p w:rsidR="00D41861" w:rsidRDefault="00D41861">
            <w:pPr>
              <w:pStyle w:val="ConsPlusNormal"/>
              <w:jc w:val="center"/>
            </w:pPr>
            <w:r>
              <w:t>Ежемесячно, 5 числа месяца, следующего за отчетным; Ежегодно, в сроки, установленные для годовой бюджетной отчетности</w:t>
            </w:r>
          </w:p>
        </w:tc>
        <w:tc>
          <w:tcPr>
            <w:tcW w:w="2551" w:type="dxa"/>
            <w:vAlign w:val="center"/>
          </w:tcPr>
          <w:p w:rsidR="00D41861" w:rsidRDefault="00D41861">
            <w:pPr>
              <w:pStyle w:val="ConsPlusNormal"/>
              <w:jc w:val="center"/>
            </w:pPr>
            <w:r>
              <w:t>Финансовый орган, орган управления территориальным государственным внебюджетным фондом, территориальный орган государственного внебюджетного фонда Российской Федерации, орган управления государственным внебюджетным фондом Российской Федерации</w:t>
            </w:r>
          </w:p>
        </w:tc>
      </w:tr>
      <w:tr w:rsidR="00D41861">
        <w:tc>
          <w:tcPr>
            <w:tcW w:w="3401" w:type="dxa"/>
            <w:tcBorders>
              <w:bottom w:val="nil"/>
            </w:tcBorders>
            <w:vAlign w:val="center"/>
          </w:tcPr>
          <w:p w:rsidR="00D41861" w:rsidRDefault="00D41861">
            <w:pPr>
              <w:pStyle w:val="ConsPlusNormal"/>
              <w:jc w:val="both"/>
            </w:pPr>
            <w:r>
              <w:t>"Баланс по операциям кассового обслуживания исполнения бюджета"</w:t>
            </w:r>
          </w:p>
        </w:tc>
        <w:tc>
          <w:tcPr>
            <w:tcW w:w="1133" w:type="dxa"/>
            <w:vMerge w:val="restart"/>
            <w:vAlign w:val="center"/>
          </w:tcPr>
          <w:p w:rsidR="00D41861" w:rsidRDefault="00D41861">
            <w:pPr>
              <w:pStyle w:val="ConsPlusNormal"/>
              <w:jc w:val="center"/>
            </w:pPr>
            <w:hyperlink r:id="rId347" w:history="1">
              <w:r>
                <w:rPr>
                  <w:color w:val="0000FF"/>
                </w:rPr>
                <w:t>0503150</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 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бюджетам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"Баланс по операциям кассового обслуживания исполнения бюджета"</w:t>
            </w:r>
          </w:p>
        </w:tc>
        <w:tc>
          <w:tcPr>
            <w:tcW w:w="1133" w:type="dxa"/>
            <w:vMerge w:val="restart"/>
            <w:vAlign w:val="center"/>
          </w:tcPr>
          <w:p w:rsidR="00D41861" w:rsidRDefault="00D41861">
            <w:pPr>
              <w:pStyle w:val="ConsPlusNormal"/>
              <w:jc w:val="center"/>
            </w:pPr>
            <w:hyperlink r:id="rId348" w:history="1">
              <w:r>
                <w:rPr>
                  <w:color w:val="0000FF"/>
                </w:rPr>
                <w:t>0503150</w:t>
              </w:r>
            </w:hyperlink>
          </w:p>
        </w:tc>
        <w:tc>
          <w:tcPr>
            <w:tcW w:w="1984" w:type="dxa"/>
            <w:vMerge w:val="restart"/>
            <w:vAlign w:val="center"/>
          </w:tcPr>
          <w:p w:rsidR="00D41861" w:rsidRDefault="00D41861">
            <w:pPr>
              <w:pStyle w:val="ConsPlusNormal"/>
              <w:jc w:val="center"/>
            </w:pPr>
            <w:r>
              <w:t>Ежемесячно, 10 числа месяца, следующего за отчетным; 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федеральному бюджету)</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"Баланс по операциям кассового обслуживания исполнения бюджета"</w:t>
            </w:r>
          </w:p>
        </w:tc>
        <w:tc>
          <w:tcPr>
            <w:tcW w:w="1133" w:type="dxa"/>
            <w:vMerge w:val="restart"/>
            <w:vAlign w:val="center"/>
          </w:tcPr>
          <w:p w:rsidR="00D41861" w:rsidRDefault="00D41861">
            <w:pPr>
              <w:pStyle w:val="ConsPlusNormal"/>
              <w:jc w:val="center"/>
            </w:pPr>
            <w:hyperlink r:id="rId349" w:history="1">
              <w:r>
                <w:rPr>
                  <w:color w:val="0000FF"/>
                </w:rPr>
                <w:t>0503150</w:t>
              </w:r>
            </w:hyperlink>
          </w:p>
        </w:tc>
        <w:tc>
          <w:tcPr>
            <w:tcW w:w="1984" w:type="dxa"/>
            <w:vMerge w:val="restart"/>
            <w:vAlign w:val="center"/>
          </w:tcPr>
          <w:p w:rsidR="00D41861" w:rsidRDefault="00D41861">
            <w:pPr>
              <w:pStyle w:val="ConsPlusNormal"/>
              <w:jc w:val="center"/>
            </w:pPr>
            <w:r>
              <w:t xml:space="preserve">Ежемесячно, 12 числа месяца, следующего за отчетным Ежегодно, в сроки, установленные для годовой </w:t>
            </w:r>
            <w:r>
              <w:lastRenderedPageBreak/>
              <w:t>бюджетной отчетности</w:t>
            </w:r>
          </w:p>
        </w:tc>
        <w:tc>
          <w:tcPr>
            <w:tcW w:w="2551" w:type="dxa"/>
            <w:vMerge w:val="restart"/>
            <w:vAlign w:val="center"/>
          </w:tcPr>
          <w:p w:rsidR="00D41861" w:rsidRDefault="00D41861">
            <w:pPr>
              <w:pStyle w:val="ConsPlusNormal"/>
              <w:jc w:val="center"/>
            </w:pPr>
            <w:r>
              <w:lastRenderedPageBreak/>
              <w:t>Орган управления государственным внебюджетным фондом Российской Федерации</w:t>
            </w:r>
          </w:p>
        </w:tc>
      </w:tr>
      <w:tr w:rsidR="00D41861">
        <w:tc>
          <w:tcPr>
            <w:tcW w:w="3401" w:type="dxa"/>
            <w:tcBorders>
              <w:top w:val="nil"/>
            </w:tcBorders>
            <w:vAlign w:val="center"/>
          </w:tcPr>
          <w:p w:rsidR="00D41861" w:rsidRDefault="00D41861">
            <w:pPr>
              <w:pStyle w:val="ConsPlusNormal"/>
              <w:jc w:val="both"/>
            </w:pPr>
            <w:r>
              <w:t>(сводный по бюджетам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vAlign w:val="center"/>
          </w:tcPr>
          <w:p w:rsidR="00D41861" w:rsidRDefault="00D41861">
            <w:pPr>
              <w:pStyle w:val="ConsPlusNormal"/>
              <w:jc w:val="both"/>
            </w:pPr>
            <w:r>
              <w:lastRenderedPageBreak/>
              <w:t>"Справка по заключению счетов бюджетного учета отчетного финансового года"</w:t>
            </w:r>
          </w:p>
        </w:tc>
        <w:tc>
          <w:tcPr>
            <w:tcW w:w="1133" w:type="dxa"/>
            <w:vAlign w:val="center"/>
          </w:tcPr>
          <w:p w:rsidR="00D41861" w:rsidRDefault="00D41861">
            <w:pPr>
              <w:pStyle w:val="ConsPlusNormal"/>
              <w:jc w:val="center"/>
            </w:pPr>
            <w:hyperlink r:id="rId350" w:history="1">
              <w:r>
                <w:rPr>
                  <w:color w:val="0000FF"/>
                </w:rPr>
                <w:t>0503110</w:t>
              </w:r>
            </w:hyperlink>
          </w:p>
        </w:tc>
        <w:tc>
          <w:tcPr>
            <w:tcW w:w="1984" w:type="dxa"/>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Align w:val="center"/>
          </w:tcPr>
          <w:p w:rsidR="00D41861" w:rsidRDefault="00D41861">
            <w:pPr>
              <w:pStyle w:val="ConsPlusNormal"/>
              <w:jc w:val="center"/>
            </w:pPr>
            <w:r>
              <w:t>Финансовый орган, орган управления территориальным государственным внебюджетным фондом, территориальный орган государственного внебюджетного фонда Российской Федерации, орган управления государственным внебюджетным фондом Российской Федерации</w:t>
            </w:r>
          </w:p>
        </w:tc>
      </w:tr>
      <w:tr w:rsidR="00D41861">
        <w:tc>
          <w:tcPr>
            <w:tcW w:w="3401" w:type="dxa"/>
            <w:tcBorders>
              <w:bottom w:val="nil"/>
            </w:tcBorders>
            <w:vAlign w:val="center"/>
          </w:tcPr>
          <w:p w:rsidR="00D41861" w:rsidRDefault="00D41861">
            <w:pPr>
              <w:pStyle w:val="ConsPlusNormal"/>
              <w:jc w:val="both"/>
            </w:pPr>
            <w:r>
              <w:t>"Справка по заключению счетов бюджетного учета отчетного финансового года"</w:t>
            </w:r>
          </w:p>
        </w:tc>
        <w:tc>
          <w:tcPr>
            <w:tcW w:w="1133" w:type="dxa"/>
            <w:vMerge w:val="restart"/>
            <w:vAlign w:val="center"/>
          </w:tcPr>
          <w:p w:rsidR="00D41861" w:rsidRDefault="00D41861">
            <w:pPr>
              <w:pStyle w:val="ConsPlusNormal"/>
              <w:jc w:val="center"/>
            </w:pPr>
            <w:hyperlink r:id="rId351" w:history="1">
              <w:r>
                <w:rPr>
                  <w:color w:val="0000FF"/>
                </w:rPr>
                <w:t>0503110</w:t>
              </w:r>
            </w:hyperlink>
          </w:p>
        </w:tc>
        <w:tc>
          <w:tcPr>
            <w:tcW w:w="1984" w:type="dxa"/>
            <w:vMerge w:val="restart"/>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федеральному бюджету; по бюджету государственного внебюджетного фонда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"Справка по заключению счетов бюджетного учета отчетного финансового года"</w:t>
            </w:r>
          </w:p>
        </w:tc>
        <w:tc>
          <w:tcPr>
            <w:tcW w:w="1133" w:type="dxa"/>
            <w:vMerge w:val="restart"/>
            <w:vAlign w:val="center"/>
          </w:tcPr>
          <w:p w:rsidR="00D41861" w:rsidRDefault="00D41861">
            <w:pPr>
              <w:pStyle w:val="ConsPlusNormal"/>
              <w:jc w:val="center"/>
            </w:pPr>
            <w:hyperlink r:id="rId352" w:history="1">
              <w:r>
                <w:rPr>
                  <w:color w:val="0000FF"/>
                </w:rPr>
                <w:t>0503110</w:t>
              </w:r>
            </w:hyperlink>
          </w:p>
        </w:tc>
        <w:tc>
          <w:tcPr>
            <w:tcW w:w="1984" w:type="dxa"/>
            <w:vMerge w:val="restart"/>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Орган управления государственным внебюджетным фондом</w:t>
            </w:r>
          </w:p>
        </w:tc>
      </w:tr>
      <w:tr w:rsidR="00D41861">
        <w:tc>
          <w:tcPr>
            <w:tcW w:w="3401" w:type="dxa"/>
            <w:tcBorders>
              <w:top w:val="nil"/>
            </w:tcBorders>
            <w:vAlign w:val="center"/>
          </w:tcPr>
          <w:p w:rsidR="00D41861" w:rsidRDefault="00D41861">
            <w:pPr>
              <w:pStyle w:val="ConsPlusNormal"/>
              <w:jc w:val="both"/>
            </w:pPr>
            <w:r>
              <w:t>(сводная по бюджету государственного внебюджетного фонда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vAlign w:val="center"/>
          </w:tcPr>
          <w:p w:rsidR="00D41861" w:rsidRDefault="00D41861">
            <w:pPr>
              <w:pStyle w:val="ConsPlusNormal"/>
              <w:jc w:val="both"/>
            </w:pPr>
            <w:r>
              <w:t>"Отчет по поступлениям и выбытиям"</w:t>
            </w:r>
          </w:p>
        </w:tc>
        <w:tc>
          <w:tcPr>
            <w:tcW w:w="1133" w:type="dxa"/>
            <w:vAlign w:val="center"/>
          </w:tcPr>
          <w:p w:rsidR="00D41861" w:rsidRDefault="00D41861">
            <w:pPr>
              <w:pStyle w:val="ConsPlusNormal"/>
              <w:jc w:val="center"/>
            </w:pPr>
            <w:hyperlink r:id="rId353" w:history="1">
              <w:r>
                <w:rPr>
                  <w:color w:val="0000FF"/>
                </w:rPr>
                <w:t>0503151</w:t>
              </w:r>
            </w:hyperlink>
          </w:p>
        </w:tc>
        <w:tc>
          <w:tcPr>
            <w:tcW w:w="1984" w:type="dxa"/>
            <w:vAlign w:val="center"/>
          </w:tcPr>
          <w:p w:rsidR="00D41861" w:rsidRDefault="00D41861">
            <w:pPr>
              <w:pStyle w:val="ConsPlusNormal"/>
              <w:jc w:val="center"/>
            </w:pPr>
            <w:r>
              <w:t>Ежемесячно, 5 числа месяца, следующего за отчетным</w:t>
            </w:r>
          </w:p>
        </w:tc>
        <w:tc>
          <w:tcPr>
            <w:tcW w:w="2551" w:type="dxa"/>
            <w:vAlign w:val="center"/>
          </w:tcPr>
          <w:p w:rsidR="00D41861" w:rsidRDefault="00D41861">
            <w:pPr>
              <w:pStyle w:val="ConsPlusNormal"/>
              <w:jc w:val="center"/>
            </w:pPr>
            <w:r>
              <w:t>Финансовый орган, орган управления территориальным государственным внебюджетным фондом</w:t>
            </w:r>
          </w:p>
        </w:tc>
      </w:tr>
      <w:tr w:rsidR="00D41861">
        <w:tc>
          <w:tcPr>
            <w:tcW w:w="3401" w:type="dxa"/>
            <w:tcBorders>
              <w:bottom w:val="nil"/>
            </w:tcBorders>
            <w:vAlign w:val="center"/>
          </w:tcPr>
          <w:p w:rsidR="00D41861" w:rsidRDefault="00D41861">
            <w:pPr>
              <w:pStyle w:val="ConsPlusNormal"/>
              <w:jc w:val="both"/>
            </w:pPr>
            <w:r>
              <w:t>"Отчет по поступлениям и выбытиям"</w:t>
            </w:r>
          </w:p>
        </w:tc>
        <w:tc>
          <w:tcPr>
            <w:tcW w:w="1133" w:type="dxa"/>
            <w:vMerge w:val="restart"/>
            <w:vAlign w:val="center"/>
          </w:tcPr>
          <w:p w:rsidR="00D41861" w:rsidRDefault="00D41861">
            <w:pPr>
              <w:pStyle w:val="ConsPlusNormal"/>
              <w:jc w:val="center"/>
            </w:pPr>
            <w:hyperlink r:id="rId354" w:history="1">
              <w:r>
                <w:rPr>
                  <w:color w:val="0000FF"/>
                </w:rPr>
                <w:t>0503151</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w:t>
            </w:r>
          </w:p>
        </w:tc>
        <w:tc>
          <w:tcPr>
            <w:tcW w:w="2551" w:type="dxa"/>
            <w:vMerge w:val="restart"/>
            <w:vAlign w:val="center"/>
          </w:tcPr>
          <w:p w:rsidR="00D41861" w:rsidRDefault="00D41861">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муниципального района</w:t>
            </w:r>
          </w:p>
        </w:tc>
      </w:tr>
      <w:tr w:rsidR="00D41861">
        <w:tc>
          <w:tcPr>
            <w:tcW w:w="3401" w:type="dxa"/>
            <w:tcBorders>
              <w:top w:val="nil"/>
            </w:tcBorders>
            <w:vAlign w:val="center"/>
          </w:tcPr>
          <w:p w:rsidR="00D41861" w:rsidRDefault="00D41861">
            <w:pPr>
              <w:pStyle w:val="ConsPlusNormal"/>
              <w:jc w:val="both"/>
            </w:pPr>
            <w:r>
              <w:t>(по бюджетам, входящим в состав соответствующего консолидированного бюджета муниципального района, городского округа с внутригородским делением)</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"Отчет по поступлениям и выбытиям"</w:t>
            </w:r>
          </w:p>
        </w:tc>
        <w:tc>
          <w:tcPr>
            <w:tcW w:w="1133" w:type="dxa"/>
            <w:vMerge w:val="restart"/>
            <w:vAlign w:val="center"/>
          </w:tcPr>
          <w:p w:rsidR="00D41861" w:rsidRDefault="00D41861">
            <w:pPr>
              <w:pStyle w:val="ConsPlusNormal"/>
              <w:jc w:val="center"/>
            </w:pPr>
            <w:hyperlink r:id="rId355" w:history="1">
              <w:r>
                <w:rPr>
                  <w:color w:val="0000FF"/>
                </w:rPr>
                <w:t>0503151</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w:t>
            </w:r>
          </w:p>
        </w:tc>
        <w:tc>
          <w:tcPr>
            <w:tcW w:w="2551" w:type="dxa"/>
            <w:vMerge w:val="restart"/>
            <w:vAlign w:val="center"/>
          </w:tcPr>
          <w:p w:rsidR="00D41861" w:rsidRDefault="00D41861">
            <w:pPr>
              <w:pStyle w:val="ConsPlusNormal"/>
              <w:jc w:val="center"/>
            </w:pPr>
            <w:r>
              <w:t xml:space="preserve">Финансовый орган, уполномоченный на формирование отчетности об исполнении </w:t>
            </w:r>
            <w:r>
              <w:lastRenderedPageBreak/>
              <w:t>консолидированного бюджета субъекта Российской Федерации</w:t>
            </w:r>
          </w:p>
        </w:tc>
      </w:tr>
      <w:tr w:rsidR="00D41861">
        <w:tc>
          <w:tcPr>
            <w:tcW w:w="3401" w:type="dxa"/>
            <w:tcBorders>
              <w:top w:val="nil"/>
            </w:tcBorders>
            <w:vAlign w:val="center"/>
          </w:tcPr>
          <w:p w:rsidR="00D41861" w:rsidRDefault="00D41861">
            <w:pPr>
              <w:pStyle w:val="ConsPlusNormal"/>
              <w:jc w:val="both"/>
            </w:pPr>
            <w:r>
              <w:t xml:space="preserve">(по бюджетам территориальных государственных внебюджетных </w:t>
            </w:r>
            <w:r>
              <w:lastRenderedPageBreak/>
              <w:t>фондов; бюджетам, не входящим в состав консолидированных бюджетов муниципальных районов, городских округов с внутригородским делением)</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lastRenderedPageBreak/>
              <w:t>"Отчет по поступлениям и выбытиям"</w:t>
            </w:r>
          </w:p>
        </w:tc>
        <w:tc>
          <w:tcPr>
            <w:tcW w:w="1133" w:type="dxa"/>
            <w:vMerge w:val="restart"/>
            <w:vAlign w:val="center"/>
          </w:tcPr>
          <w:p w:rsidR="00D41861" w:rsidRDefault="00D41861">
            <w:pPr>
              <w:pStyle w:val="ConsPlusNormal"/>
              <w:jc w:val="center"/>
            </w:pPr>
            <w:hyperlink r:id="rId356" w:history="1">
              <w:r>
                <w:rPr>
                  <w:color w:val="0000FF"/>
                </w:rPr>
                <w:t>0503151</w:t>
              </w:r>
            </w:hyperlink>
          </w:p>
        </w:tc>
        <w:tc>
          <w:tcPr>
            <w:tcW w:w="1984" w:type="dxa"/>
            <w:vMerge w:val="restart"/>
            <w:vAlign w:val="center"/>
          </w:tcPr>
          <w:p w:rsidR="00D41861" w:rsidRDefault="00D41861">
            <w:pPr>
              <w:pStyle w:val="ConsPlusNormal"/>
              <w:jc w:val="center"/>
            </w:pPr>
            <w:r>
              <w:t>Ежемесячно, 5 числа месяца, следующего за отчетным</w:t>
            </w:r>
          </w:p>
        </w:tc>
        <w:tc>
          <w:tcPr>
            <w:tcW w:w="2551" w:type="dxa"/>
            <w:vMerge w:val="restart"/>
            <w:vAlign w:val="center"/>
          </w:tcPr>
          <w:p w:rsidR="00D41861" w:rsidRDefault="00D41861">
            <w:pPr>
              <w:pStyle w:val="ConsPlusNormal"/>
              <w:jc w:val="center"/>
            </w:pPr>
            <w:r>
              <w:t>Территориальный орган государственного внебюджетного фонда Российской Федерации; Орган управления государственным внебюджетным фондом Российской Федерации</w:t>
            </w:r>
          </w:p>
        </w:tc>
      </w:tr>
      <w:tr w:rsidR="00D41861">
        <w:tc>
          <w:tcPr>
            <w:tcW w:w="3401" w:type="dxa"/>
            <w:tcBorders>
              <w:top w:val="nil"/>
            </w:tcBorders>
            <w:vAlign w:val="center"/>
          </w:tcPr>
          <w:p w:rsidR="00D41861" w:rsidRDefault="00D41861">
            <w:pPr>
              <w:pStyle w:val="ConsPlusNormal"/>
              <w:jc w:val="both"/>
            </w:pPr>
            <w:r>
              <w:t>(по бюджетам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"Отчет по поступлениям и выбытиям"</w:t>
            </w:r>
          </w:p>
        </w:tc>
        <w:tc>
          <w:tcPr>
            <w:tcW w:w="1133" w:type="dxa"/>
            <w:vMerge w:val="restart"/>
            <w:vAlign w:val="center"/>
          </w:tcPr>
          <w:p w:rsidR="00D41861" w:rsidRDefault="00D41861">
            <w:pPr>
              <w:pStyle w:val="ConsPlusNormal"/>
              <w:jc w:val="center"/>
            </w:pPr>
            <w:hyperlink r:id="rId357" w:history="1">
              <w:r>
                <w:rPr>
                  <w:color w:val="0000FF"/>
                </w:rPr>
                <w:t>0503151</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w:t>
            </w:r>
          </w:p>
        </w:tc>
        <w:tc>
          <w:tcPr>
            <w:tcW w:w="2551" w:type="dxa"/>
            <w:vMerge w:val="restart"/>
            <w:vAlign w:val="center"/>
          </w:tcPr>
          <w:p w:rsidR="00D41861" w:rsidRDefault="00D41861">
            <w:pPr>
              <w:pStyle w:val="ConsPlusNormal"/>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бюджетам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"Отчет по поступлениям и выбытиям"</w:t>
            </w:r>
          </w:p>
        </w:tc>
        <w:tc>
          <w:tcPr>
            <w:tcW w:w="1133" w:type="dxa"/>
            <w:vMerge w:val="restart"/>
            <w:vAlign w:val="center"/>
          </w:tcPr>
          <w:p w:rsidR="00D41861" w:rsidRDefault="00D41861">
            <w:pPr>
              <w:pStyle w:val="ConsPlusNormal"/>
              <w:jc w:val="center"/>
            </w:pPr>
            <w:hyperlink r:id="rId358" w:history="1">
              <w:r>
                <w:rPr>
                  <w:color w:val="0000FF"/>
                </w:rPr>
                <w:t>0503151</w:t>
              </w:r>
            </w:hyperlink>
          </w:p>
        </w:tc>
        <w:tc>
          <w:tcPr>
            <w:tcW w:w="1984" w:type="dxa"/>
            <w:vMerge w:val="restart"/>
            <w:vAlign w:val="center"/>
          </w:tcPr>
          <w:p w:rsidR="00D41861" w:rsidRDefault="00D41861">
            <w:pPr>
              <w:pStyle w:val="ConsPlusNormal"/>
              <w:jc w:val="center"/>
            </w:pPr>
            <w:r>
              <w:t>Ежемесячно, 12 числа месяца, следующего за отчетным</w:t>
            </w:r>
          </w:p>
        </w:tc>
        <w:tc>
          <w:tcPr>
            <w:tcW w:w="2551" w:type="dxa"/>
            <w:vMerge w:val="restart"/>
            <w:vAlign w:val="center"/>
          </w:tcPr>
          <w:p w:rsidR="00D41861" w:rsidRDefault="00D41861">
            <w:pPr>
              <w:pStyle w:val="ConsPlusNormal"/>
              <w:jc w:val="center"/>
            </w:pPr>
            <w:r>
              <w:t>Орган управления государственным внебюджетным фондом Российской Федерации</w:t>
            </w:r>
          </w:p>
        </w:tc>
      </w:tr>
      <w:tr w:rsidR="00D41861">
        <w:tc>
          <w:tcPr>
            <w:tcW w:w="3401" w:type="dxa"/>
            <w:tcBorders>
              <w:top w:val="nil"/>
            </w:tcBorders>
            <w:vAlign w:val="center"/>
          </w:tcPr>
          <w:p w:rsidR="00D41861" w:rsidRDefault="00D41861">
            <w:pPr>
              <w:pStyle w:val="ConsPlusNormal"/>
              <w:jc w:val="both"/>
            </w:pPr>
            <w:r>
              <w:t>(сводный по бюджетам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"Консолидированный отчет о кассовых поступлениях и выбытиях"</w:t>
            </w:r>
          </w:p>
        </w:tc>
        <w:tc>
          <w:tcPr>
            <w:tcW w:w="1133" w:type="dxa"/>
            <w:vMerge w:val="restart"/>
            <w:vAlign w:val="center"/>
          </w:tcPr>
          <w:p w:rsidR="00D41861" w:rsidRDefault="00D41861">
            <w:pPr>
              <w:pStyle w:val="ConsPlusNormal"/>
              <w:jc w:val="center"/>
            </w:pPr>
            <w:hyperlink r:id="rId359" w:history="1">
              <w:r>
                <w:rPr>
                  <w:color w:val="0000FF"/>
                </w:rPr>
                <w:t>0503152</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w:t>
            </w:r>
          </w:p>
        </w:tc>
        <w:tc>
          <w:tcPr>
            <w:tcW w:w="2551" w:type="dxa"/>
            <w:vMerge w:val="restart"/>
            <w:vAlign w:val="center"/>
          </w:tcPr>
          <w:p w:rsidR="00D41861" w:rsidRDefault="00D41861">
            <w:pPr>
              <w:pStyle w:val="ConsPlusNormal"/>
              <w:jc w:val="center"/>
            </w:pPr>
            <w:r>
              <w:t>Финансовый орган, уполномоченный на формирование консолидированной отчетности об исполнении соответствующего бюджета муниципального района, городского округа с внутригородским делением</w:t>
            </w:r>
          </w:p>
        </w:tc>
      </w:tr>
      <w:tr w:rsidR="00D41861">
        <w:tc>
          <w:tcPr>
            <w:tcW w:w="3401" w:type="dxa"/>
            <w:tcBorders>
              <w:top w:val="nil"/>
            </w:tcBorders>
            <w:vAlign w:val="center"/>
          </w:tcPr>
          <w:p w:rsidR="00D41861" w:rsidRDefault="00D41861">
            <w:pPr>
              <w:pStyle w:val="ConsPlusNormal"/>
              <w:jc w:val="both"/>
            </w:pPr>
            <w:r>
              <w:t>(по консолидированному бюджету муниципального района, городского округа с внутригородским делением)</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"Консолидированный отчет о кассовых поступлениях и выбытиях"</w:t>
            </w:r>
          </w:p>
        </w:tc>
        <w:tc>
          <w:tcPr>
            <w:tcW w:w="1133" w:type="dxa"/>
            <w:vMerge w:val="restart"/>
            <w:vAlign w:val="center"/>
          </w:tcPr>
          <w:p w:rsidR="00D41861" w:rsidRDefault="00D41861">
            <w:pPr>
              <w:pStyle w:val="ConsPlusNormal"/>
              <w:jc w:val="center"/>
            </w:pPr>
            <w:hyperlink r:id="rId360" w:history="1">
              <w:r>
                <w:rPr>
                  <w:color w:val="0000FF"/>
                </w:rPr>
                <w:t>0503152</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w:t>
            </w:r>
          </w:p>
        </w:tc>
        <w:tc>
          <w:tcPr>
            <w:tcW w:w="2551" w:type="dxa"/>
            <w:vMerge w:val="restart"/>
            <w:vAlign w:val="center"/>
          </w:tcPr>
          <w:p w:rsidR="00D41861" w:rsidRDefault="00D41861">
            <w:pPr>
              <w:pStyle w:val="ConsPlusNormal"/>
              <w:jc w:val="center"/>
            </w:pPr>
            <w:r>
              <w:t>Финансовый орган, уполномоченный на формирование бюджетной отчетности об исполнении соответствующего консолидированного бюджета субъекта Российской Федерации</w:t>
            </w:r>
          </w:p>
        </w:tc>
      </w:tr>
      <w:tr w:rsidR="00D41861">
        <w:tc>
          <w:tcPr>
            <w:tcW w:w="3401" w:type="dxa"/>
            <w:tcBorders>
              <w:top w:val="nil"/>
            </w:tcBorders>
            <w:vAlign w:val="center"/>
          </w:tcPr>
          <w:p w:rsidR="00D41861" w:rsidRDefault="00D41861">
            <w:pPr>
              <w:pStyle w:val="ConsPlusNormal"/>
              <w:jc w:val="both"/>
            </w:pPr>
            <w:r>
              <w:t>(по консолидированному бюджету муниципального района, городского округа с внутригородским делением)</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"Консолидированный отчет о кассовых поступлениях и выбытиях"</w:t>
            </w:r>
          </w:p>
        </w:tc>
        <w:tc>
          <w:tcPr>
            <w:tcW w:w="1133" w:type="dxa"/>
            <w:vMerge w:val="restart"/>
            <w:vAlign w:val="center"/>
          </w:tcPr>
          <w:p w:rsidR="00D41861" w:rsidRDefault="00D41861">
            <w:pPr>
              <w:pStyle w:val="ConsPlusNormal"/>
              <w:jc w:val="center"/>
            </w:pPr>
            <w:hyperlink r:id="rId361" w:history="1">
              <w:r>
                <w:rPr>
                  <w:color w:val="0000FF"/>
                </w:rPr>
                <w:t>0503152</w:t>
              </w:r>
            </w:hyperlink>
          </w:p>
        </w:tc>
        <w:tc>
          <w:tcPr>
            <w:tcW w:w="1984" w:type="dxa"/>
            <w:vMerge w:val="restart"/>
            <w:vAlign w:val="center"/>
          </w:tcPr>
          <w:p w:rsidR="00D41861" w:rsidRDefault="00D41861">
            <w:pPr>
              <w:pStyle w:val="ConsPlusNormal"/>
              <w:jc w:val="center"/>
            </w:pPr>
            <w:r>
              <w:t xml:space="preserve">Ежемесячно, 7 числа месяца, следующего за </w:t>
            </w:r>
            <w:r>
              <w:lastRenderedPageBreak/>
              <w:t>отчетным</w:t>
            </w:r>
          </w:p>
        </w:tc>
        <w:tc>
          <w:tcPr>
            <w:tcW w:w="2551" w:type="dxa"/>
            <w:vMerge w:val="restart"/>
            <w:vAlign w:val="center"/>
          </w:tcPr>
          <w:p w:rsidR="00D41861" w:rsidRDefault="00D41861">
            <w:pPr>
              <w:pStyle w:val="ConsPlusNormal"/>
              <w:jc w:val="center"/>
            </w:pPr>
            <w:r>
              <w:lastRenderedPageBreak/>
              <w:t xml:space="preserve">Финансовый орган, уполномоченный на формирование </w:t>
            </w:r>
            <w:r>
              <w:lastRenderedPageBreak/>
              <w:t>бюджетной отчетности об исполнении соответствующего консолидированного бюджета субъекта Российской Федерации</w:t>
            </w:r>
          </w:p>
        </w:tc>
      </w:tr>
      <w:tr w:rsidR="00D41861">
        <w:tc>
          <w:tcPr>
            <w:tcW w:w="3401" w:type="dxa"/>
            <w:tcBorders>
              <w:top w:val="nil"/>
            </w:tcBorders>
            <w:vAlign w:val="center"/>
          </w:tcPr>
          <w:p w:rsidR="00D41861" w:rsidRDefault="00D41861">
            <w:pPr>
              <w:pStyle w:val="ConsPlusNormal"/>
              <w:jc w:val="both"/>
            </w:pPr>
            <w:r>
              <w:lastRenderedPageBreak/>
              <w:t>(по консолидированному бюджету субъекта Российской Федерации и бюджету территориального государственного внебюджетного фонда)</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lastRenderedPageBreak/>
              <w:t>"Консолидированный отчет о кассовых поступлениях и выбытиях"</w:t>
            </w:r>
          </w:p>
        </w:tc>
        <w:tc>
          <w:tcPr>
            <w:tcW w:w="1133" w:type="dxa"/>
            <w:vMerge w:val="restart"/>
            <w:vAlign w:val="center"/>
          </w:tcPr>
          <w:p w:rsidR="00D41861" w:rsidRDefault="00D41861">
            <w:pPr>
              <w:pStyle w:val="ConsPlusNormal"/>
              <w:jc w:val="center"/>
            </w:pPr>
            <w:hyperlink r:id="rId362" w:history="1">
              <w:r>
                <w:rPr>
                  <w:color w:val="0000FF"/>
                </w:rPr>
                <w:t>0503152</w:t>
              </w:r>
            </w:hyperlink>
          </w:p>
        </w:tc>
        <w:tc>
          <w:tcPr>
            <w:tcW w:w="1984" w:type="dxa"/>
            <w:vMerge w:val="restart"/>
            <w:vAlign w:val="center"/>
          </w:tcPr>
          <w:p w:rsidR="00D41861" w:rsidRDefault="00D41861">
            <w:pPr>
              <w:pStyle w:val="ConsPlusNormal"/>
              <w:jc w:val="center"/>
            </w:pPr>
            <w:r>
              <w:t>Ежемесячно, второй рабочий день месяца, следующий за отчетным (предварительно); 10 числа месяца, следующего за отчетным (окончательно). Еженедельно &lt;1&gt;, по вторникам</w:t>
            </w:r>
          </w:p>
        </w:tc>
        <w:tc>
          <w:tcPr>
            <w:tcW w:w="2551" w:type="dxa"/>
            <w:vMerge w:val="restart"/>
            <w:vAlign w:val="center"/>
          </w:tcPr>
          <w:p w:rsidR="00D41861" w:rsidRDefault="00D41861">
            <w:pPr>
              <w:pStyle w:val="ConsPlusNormal"/>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консолидированному бюджету субъекта Российской Федерации и бюджету территориального государственного внебюджетного фонда)</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vAlign w:val="center"/>
          </w:tcPr>
          <w:p w:rsidR="00D41861" w:rsidRDefault="00D41861">
            <w:pPr>
              <w:pStyle w:val="ConsPlusNormal"/>
              <w:jc w:val="both"/>
            </w:pPr>
            <w:r>
              <w:t>"Отчет об операциях по поступлениям в бюджетную систему Российской Федерации, учитываемым органами Федерального казначейства"</w:t>
            </w:r>
          </w:p>
        </w:tc>
        <w:tc>
          <w:tcPr>
            <w:tcW w:w="1133" w:type="dxa"/>
            <w:vAlign w:val="center"/>
          </w:tcPr>
          <w:p w:rsidR="00D41861" w:rsidRDefault="00D41861">
            <w:pPr>
              <w:pStyle w:val="ConsPlusNormal"/>
              <w:jc w:val="center"/>
            </w:pPr>
            <w:hyperlink r:id="rId363" w:history="1">
              <w:r>
                <w:rPr>
                  <w:color w:val="0000FF"/>
                </w:rPr>
                <w:t>0503153</w:t>
              </w:r>
            </w:hyperlink>
          </w:p>
        </w:tc>
        <w:tc>
          <w:tcPr>
            <w:tcW w:w="1984" w:type="dxa"/>
            <w:vAlign w:val="center"/>
          </w:tcPr>
          <w:p w:rsidR="00D41861" w:rsidRDefault="00D41861">
            <w:pPr>
              <w:pStyle w:val="ConsPlusNormal"/>
              <w:jc w:val="center"/>
            </w:pPr>
            <w:r>
              <w:t>Ежемесячно, 10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tcBorders>
              <w:bottom w:val="nil"/>
            </w:tcBorders>
            <w:vAlign w:val="center"/>
          </w:tcPr>
          <w:p w:rsidR="00D41861" w:rsidRDefault="00D41861">
            <w:pPr>
              <w:pStyle w:val="ConsPlusNormal"/>
              <w:jc w:val="both"/>
            </w:pPr>
            <w:r>
              <w:t>"Справка по консолидируемым расчетам"</w:t>
            </w:r>
          </w:p>
        </w:tc>
        <w:tc>
          <w:tcPr>
            <w:tcW w:w="1133" w:type="dxa"/>
            <w:vMerge w:val="restart"/>
            <w:vAlign w:val="center"/>
          </w:tcPr>
          <w:p w:rsidR="00D41861" w:rsidRDefault="00D41861">
            <w:pPr>
              <w:pStyle w:val="ConsPlusNormal"/>
              <w:jc w:val="center"/>
            </w:pPr>
            <w:hyperlink r:id="rId364" w:history="1">
              <w:r>
                <w:rPr>
                  <w:color w:val="0000FF"/>
                </w:rPr>
                <w:t>0503125</w:t>
              </w:r>
            </w:hyperlink>
          </w:p>
        </w:tc>
        <w:tc>
          <w:tcPr>
            <w:tcW w:w="1984" w:type="dxa"/>
            <w:vMerge w:val="restart"/>
            <w:vAlign w:val="center"/>
          </w:tcPr>
          <w:p w:rsidR="00D41861" w:rsidRDefault="00D41861">
            <w:pPr>
              <w:pStyle w:val="ConsPlusNormal"/>
              <w:jc w:val="center"/>
            </w:pPr>
            <w:r>
              <w:t>Ежемесячно, 3 числа месяца, следующего за отчетным</w:t>
            </w:r>
          </w:p>
        </w:tc>
        <w:tc>
          <w:tcPr>
            <w:tcW w:w="2551" w:type="dxa"/>
            <w:vMerge w:val="restart"/>
            <w:vAlign w:val="center"/>
          </w:tcPr>
          <w:p w:rsidR="00D41861" w:rsidRDefault="00D41861">
            <w:pPr>
              <w:pStyle w:val="ConsPlusNormal"/>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бюджетам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vAlign w:val="center"/>
          </w:tcPr>
          <w:p w:rsidR="00D41861" w:rsidRDefault="00D41861">
            <w:pPr>
              <w:pStyle w:val="ConsPlusNormal"/>
              <w:jc w:val="both"/>
            </w:pPr>
            <w:r>
              <w:t>"Расшифровка остатков средств на балансовых счетах N 40201 "Средства бюджетов субъектов Российской Федерации", N 40204 "Средства местных бюджетов" и N 40404 "Территориальные фонды обязательного медицинского страхования"</w:t>
            </w:r>
          </w:p>
        </w:tc>
        <w:tc>
          <w:tcPr>
            <w:tcW w:w="1133" w:type="dxa"/>
            <w:vAlign w:val="center"/>
          </w:tcPr>
          <w:p w:rsidR="00D41861" w:rsidRDefault="00D41861">
            <w:pPr>
              <w:pStyle w:val="ConsPlusNormal"/>
              <w:jc w:val="center"/>
            </w:pPr>
            <w:r>
              <w:t>0521452</w:t>
            </w:r>
          </w:p>
        </w:tc>
        <w:tc>
          <w:tcPr>
            <w:tcW w:w="1984" w:type="dxa"/>
            <w:vAlign w:val="center"/>
          </w:tcPr>
          <w:p w:rsidR="00D41861" w:rsidRDefault="00D41861">
            <w:pPr>
              <w:pStyle w:val="ConsPlusNormal"/>
              <w:jc w:val="center"/>
            </w:pPr>
            <w:r>
              <w:t>Ежемесячно, 10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"Справка о межбюджетной задолженности по поступлениям в бюджетную систему Российской Федерации"</w:t>
            </w:r>
          </w:p>
        </w:tc>
        <w:tc>
          <w:tcPr>
            <w:tcW w:w="1133" w:type="dxa"/>
            <w:vAlign w:val="center"/>
          </w:tcPr>
          <w:p w:rsidR="00D41861" w:rsidRDefault="00D41861">
            <w:pPr>
              <w:pStyle w:val="ConsPlusNormal"/>
              <w:jc w:val="center"/>
            </w:pPr>
            <w:r>
              <w:t>0521441</w:t>
            </w:r>
          </w:p>
        </w:tc>
        <w:tc>
          <w:tcPr>
            <w:tcW w:w="1984" w:type="dxa"/>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9069" w:type="dxa"/>
            <w:gridSpan w:val="4"/>
            <w:vAlign w:val="center"/>
          </w:tcPr>
          <w:p w:rsidR="00D41861" w:rsidRDefault="00D41861">
            <w:pPr>
              <w:pStyle w:val="ConsPlusNormal"/>
              <w:jc w:val="center"/>
              <w:outlineLvl w:val="3"/>
            </w:pPr>
            <w:r>
              <w:t>По кассовому исполнению федерального бюджета</w:t>
            </w:r>
          </w:p>
        </w:tc>
      </w:tr>
      <w:tr w:rsidR="00D41861">
        <w:tc>
          <w:tcPr>
            <w:tcW w:w="3401" w:type="dxa"/>
            <w:vAlign w:val="center"/>
          </w:tcPr>
          <w:p w:rsidR="00D41861" w:rsidRDefault="00D41861">
            <w:pPr>
              <w:pStyle w:val="ConsPlusNormal"/>
              <w:jc w:val="both"/>
            </w:pPr>
            <w:r>
              <w:t>"Баланс по поступлениям и выбытиям бюджетных средств"</w:t>
            </w:r>
          </w:p>
        </w:tc>
        <w:tc>
          <w:tcPr>
            <w:tcW w:w="1133" w:type="dxa"/>
            <w:vAlign w:val="center"/>
          </w:tcPr>
          <w:p w:rsidR="00D41861" w:rsidRDefault="00D41861">
            <w:pPr>
              <w:pStyle w:val="ConsPlusNormal"/>
              <w:jc w:val="center"/>
            </w:pPr>
            <w:hyperlink r:id="rId365" w:history="1">
              <w:r>
                <w:rPr>
                  <w:color w:val="0000FF"/>
                </w:rPr>
                <w:t>0503140</w:t>
              </w:r>
            </w:hyperlink>
          </w:p>
        </w:tc>
        <w:tc>
          <w:tcPr>
            <w:tcW w:w="1984" w:type="dxa"/>
            <w:vAlign w:val="center"/>
          </w:tcPr>
          <w:p w:rsidR="00D41861" w:rsidRDefault="00D41861">
            <w:pPr>
              <w:pStyle w:val="ConsPlusNormal"/>
              <w:jc w:val="center"/>
            </w:pPr>
            <w:r>
              <w:t xml:space="preserve">Ежемесячно, 7 числа месяца, следующего за отчетным Ежегодно, в сроки, </w:t>
            </w:r>
            <w:r>
              <w:lastRenderedPageBreak/>
              <w:t>установленные для годовой бюджетной отчетности</w:t>
            </w:r>
          </w:p>
        </w:tc>
        <w:tc>
          <w:tcPr>
            <w:tcW w:w="2551" w:type="dxa"/>
            <w:vAlign w:val="center"/>
          </w:tcPr>
          <w:p w:rsidR="00D41861" w:rsidRDefault="00D41861">
            <w:pPr>
              <w:pStyle w:val="ConsPlusNormal"/>
              <w:jc w:val="center"/>
            </w:pPr>
            <w:r>
              <w:lastRenderedPageBreak/>
              <w:t>Межрегиональное операционное УФК</w:t>
            </w:r>
          </w:p>
        </w:tc>
      </w:tr>
      <w:tr w:rsidR="00D41861">
        <w:tc>
          <w:tcPr>
            <w:tcW w:w="3401" w:type="dxa"/>
            <w:vAlign w:val="center"/>
          </w:tcPr>
          <w:p w:rsidR="00D41861" w:rsidRDefault="00D41861">
            <w:pPr>
              <w:pStyle w:val="ConsPlusNormal"/>
              <w:jc w:val="both"/>
            </w:pPr>
            <w:r>
              <w:lastRenderedPageBreak/>
              <w:t>"Справка по заключению счетов бюджетного учета отчетного финансового года"</w:t>
            </w:r>
          </w:p>
        </w:tc>
        <w:tc>
          <w:tcPr>
            <w:tcW w:w="1133" w:type="dxa"/>
            <w:vAlign w:val="center"/>
          </w:tcPr>
          <w:p w:rsidR="00D41861" w:rsidRDefault="00D41861">
            <w:pPr>
              <w:pStyle w:val="ConsPlusNormal"/>
              <w:jc w:val="center"/>
            </w:pPr>
            <w:hyperlink r:id="rId366" w:history="1">
              <w:r>
                <w:rPr>
                  <w:color w:val="0000FF"/>
                </w:rPr>
                <w:t>0503110</w:t>
              </w:r>
            </w:hyperlink>
          </w:p>
        </w:tc>
        <w:tc>
          <w:tcPr>
            <w:tcW w:w="1984" w:type="dxa"/>
            <w:vAlign w:val="center"/>
          </w:tcPr>
          <w:p w:rsidR="00D41861" w:rsidRDefault="00D41861">
            <w:pPr>
              <w:pStyle w:val="ConsPlusNormal"/>
            </w:pPr>
            <w:r>
              <w:t>Ежегодно, в сроки, установленные для годовой бюджетной отчетности</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center"/>
            </w:pPr>
            <w:r>
              <w:t>"Отчет о кассовом поступлении и выбытии бюджетных средств"</w:t>
            </w:r>
          </w:p>
        </w:tc>
        <w:tc>
          <w:tcPr>
            <w:tcW w:w="1133" w:type="dxa"/>
            <w:vAlign w:val="center"/>
          </w:tcPr>
          <w:p w:rsidR="00D41861" w:rsidRDefault="00D41861">
            <w:pPr>
              <w:pStyle w:val="ConsPlusNormal"/>
              <w:jc w:val="center"/>
            </w:pPr>
            <w:hyperlink r:id="rId367" w:history="1">
              <w:r>
                <w:rPr>
                  <w:color w:val="0000FF"/>
                </w:rPr>
                <w:t>0503124</w:t>
              </w:r>
            </w:hyperlink>
          </w:p>
        </w:tc>
        <w:tc>
          <w:tcPr>
            <w:tcW w:w="1984" w:type="dxa"/>
            <w:vAlign w:val="center"/>
          </w:tcPr>
          <w:p w:rsidR="00D41861" w:rsidRDefault="00D41861">
            <w:pPr>
              <w:pStyle w:val="ConsPlusNormal"/>
              <w:jc w:val="center"/>
            </w:pPr>
            <w:r>
              <w:t>Ежемесячно, 7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"Справка по консолидируемым расчетам"</w:t>
            </w:r>
          </w:p>
        </w:tc>
        <w:tc>
          <w:tcPr>
            <w:tcW w:w="1133" w:type="dxa"/>
            <w:vAlign w:val="center"/>
          </w:tcPr>
          <w:p w:rsidR="00D41861" w:rsidRDefault="00D41861">
            <w:pPr>
              <w:pStyle w:val="ConsPlusNormal"/>
              <w:jc w:val="center"/>
            </w:pPr>
            <w:hyperlink r:id="rId368" w:history="1">
              <w:r>
                <w:rPr>
                  <w:color w:val="0000FF"/>
                </w:rPr>
                <w:t>0503125</w:t>
              </w:r>
            </w:hyperlink>
          </w:p>
        </w:tc>
        <w:tc>
          <w:tcPr>
            <w:tcW w:w="1984" w:type="dxa"/>
            <w:vAlign w:val="center"/>
          </w:tcPr>
          <w:p w:rsidR="00D41861" w:rsidRDefault="00D41861">
            <w:pPr>
              <w:pStyle w:val="ConsPlusNormal"/>
              <w:jc w:val="center"/>
            </w:pPr>
            <w:r>
              <w:t>Ежемесячно, 3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tcBorders>
              <w:bottom w:val="nil"/>
            </w:tcBorders>
            <w:vAlign w:val="center"/>
          </w:tcPr>
          <w:p w:rsidR="00D41861" w:rsidRDefault="00D41861">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3" w:type="dxa"/>
            <w:vMerge w:val="restart"/>
            <w:tcBorders>
              <w:bottom w:val="nil"/>
            </w:tcBorders>
            <w:vAlign w:val="center"/>
          </w:tcPr>
          <w:p w:rsidR="00D41861" w:rsidRDefault="00D41861">
            <w:pPr>
              <w:pStyle w:val="ConsPlusNormal"/>
              <w:jc w:val="center"/>
            </w:pPr>
            <w:hyperlink r:id="rId369" w:history="1">
              <w:r>
                <w:rPr>
                  <w:color w:val="0000FF"/>
                </w:rPr>
                <w:t>0503129</w:t>
              </w:r>
            </w:hyperlink>
          </w:p>
        </w:tc>
        <w:tc>
          <w:tcPr>
            <w:tcW w:w="1984" w:type="dxa"/>
            <w:vMerge w:val="restart"/>
            <w:tcBorders>
              <w:bottom w:val="nil"/>
            </w:tcBorders>
            <w:vAlign w:val="center"/>
          </w:tcPr>
          <w:p w:rsidR="00D41861" w:rsidRDefault="00D41861">
            <w:pPr>
              <w:pStyle w:val="ConsPlusNormal"/>
              <w:jc w:val="center"/>
            </w:pPr>
            <w:r>
              <w:t>Ежеквартально, 6 числа месяца следующего за отчетным</w:t>
            </w:r>
          </w:p>
        </w:tc>
        <w:tc>
          <w:tcPr>
            <w:tcW w:w="2551" w:type="dxa"/>
            <w:vMerge w:val="restart"/>
            <w:tcBorders>
              <w:bottom w:val="nil"/>
            </w:tcBorders>
            <w:vAlign w:val="center"/>
          </w:tcPr>
          <w:p w:rsidR="00D41861" w:rsidRDefault="00D41861">
            <w:pPr>
              <w:pStyle w:val="ConsPlusNormal"/>
              <w:jc w:val="center"/>
            </w:pPr>
            <w:r>
              <w:t>Получатели средств федерального бюджета, администраторы источников финансирования дефицита федерального бюджета</w:t>
            </w:r>
          </w:p>
        </w:tc>
      </w:tr>
      <w:tr w:rsidR="00D41861">
        <w:tblPrEx>
          <w:tblBorders>
            <w:insideH w:val="nil"/>
          </w:tblBorders>
        </w:tblPrEx>
        <w:tc>
          <w:tcPr>
            <w:tcW w:w="3401" w:type="dxa"/>
            <w:tcBorders>
              <w:top w:val="nil"/>
              <w:bottom w:val="nil"/>
            </w:tcBorders>
            <w:vAlign w:val="center"/>
          </w:tcPr>
          <w:p w:rsidR="00D41861" w:rsidRDefault="00D41861">
            <w:pPr>
              <w:pStyle w:val="ConsPlusNormal"/>
              <w:jc w:val="both"/>
            </w:pPr>
            <w:r>
              <w:t>(по получателю средств федерального бюджета, администратору источников финансирования дефицита федерального бюджета)</w:t>
            </w:r>
          </w:p>
        </w:tc>
        <w:tc>
          <w:tcPr>
            <w:tcW w:w="1133" w:type="dxa"/>
            <w:vMerge/>
            <w:tcBorders>
              <w:bottom w:val="nil"/>
            </w:tcBorders>
          </w:tcPr>
          <w:p w:rsidR="00D41861" w:rsidRDefault="00D41861"/>
        </w:tc>
        <w:tc>
          <w:tcPr>
            <w:tcW w:w="1984" w:type="dxa"/>
            <w:vMerge/>
            <w:tcBorders>
              <w:bottom w:val="nil"/>
            </w:tcBorders>
          </w:tcPr>
          <w:p w:rsidR="00D41861" w:rsidRDefault="00D41861"/>
        </w:tc>
        <w:tc>
          <w:tcPr>
            <w:tcW w:w="2551" w:type="dxa"/>
            <w:vMerge/>
            <w:tcBorders>
              <w:bottom w:val="nil"/>
            </w:tcBorders>
          </w:tcPr>
          <w:p w:rsidR="00D41861" w:rsidRDefault="00D41861"/>
        </w:tc>
      </w:tr>
      <w:tr w:rsidR="00D41861">
        <w:tblPrEx>
          <w:tblBorders>
            <w:insideH w:val="nil"/>
          </w:tblBorders>
        </w:tblPrEx>
        <w:tc>
          <w:tcPr>
            <w:tcW w:w="9069" w:type="dxa"/>
            <w:gridSpan w:val="4"/>
            <w:tcBorders>
              <w:top w:val="nil"/>
            </w:tcBorders>
          </w:tcPr>
          <w:p w:rsidR="00D41861" w:rsidRDefault="00D41861">
            <w:pPr>
              <w:pStyle w:val="ConsPlusNormal"/>
              <w:jc w:val="both"/>
            </w:pPr>
            <w:r>
              <w:t xml:space="preserve">(в ред. </w:t>
            </w:r>
            <w:hyperlink r:id="rId370" w:history="1">
              <w:r>
                <w:rPr>
                  <w:color w:val="0000FF"/>
                </w:rPr>
                <w:t>Приказа</w:t>
              </w:r>
            </w:hyperlink>
            <w:r>
              <w:t xml:space="preserve"> Казначейства России от 16.04.2018 N 95)</w:t>
            </w:r>
          </w:p>
        </w:tc>
      </w:tr>
      <w:tr w:rsidR="00D41861">
        <w:tc>
          <w:tcPr>
            <w:tcW w:w="3401" w:type="dxa"/>
            <w:vAlign w:val="center"/>
          </w:tcPr>
          <w:p w:rsidR="00D41861" w:rsidRDefault="00D41861">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3" w:type="dxa"/>
            <w:vAlign w:val="center"/>
          </w:tcPr>
          <w:p w:rsidR="00D41861" w:rsidRDefault="00D41861">
            <w:pPr>
              <w:pStyle w:val="ConsPlusNormal"/>
              <w:jc w:val="center"/>
            </w:pPr>
            <w:hyperlink r:id="rId371" w:history="1">
              <w:r>
                <w:rPr>
                  <w:color w:val="0000FF"/>
                </w:rPr>
                <w:t>0503129</w:t>
              </w:r>
            </w:hyperlink>
          </w:p>
        </w:tc>
        <w:tc>
          <w:tcPr>
            <w:tcW w:w="1984" w:type="dxa"/>
            <w:vAlign w:val="center"/>
          </w:tcPr>
          <w:p w:rsidR="00D41861" w:rsidRDefault="00D41861">
            <w:pPr>
              <w:pStyle w:val="ConsPlusNormal"/>
              <w:jc w:val="center"/>
            </w:pPr>
            <w:r>
              <w:t>Ежемесячно, 7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tcBorders>
              <w:bottom w:val="nil"/>
            </w:tcBorders>
            <w:vAlign w:val="center"/>
          </w:tcPr>
          <w:p w:rsidR="00D41861" w:rsidRDefault="00D41861">
            <w:pPr>
              <w:pStyle w:val="ConsPlusNormal"/>
              <w:jc w:val="both"/>
            </w:pPr>
            <w:r>
              <w:t>"Отчет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p>
        </w:tc>
        <w:tc>
          <w:tcPr>
            <w:tcW w:w="1133" w:type="dxa"/>
            <w:vMerge w:val="restart"/>
            <w:tcBorders>
              <w:bottom w:val="nil"/>
            </w:tcBorders>
            <w:vAlign w:val="center"/>
          </w:tcPr>
          <w:p w:rsidR="00D41861" w:rsidRDefault="00D41861">
            <w:pPr>
              <w:pStyle w:val="ConsPlusNormal"/>
              <w:jc w:val="center"/>
            </w:pPr>
            <w:hyperlink r:id="rId372" w:history="1">
              <w:r>
                <w:rPr>
                  <w:color w:val="0000FF"/>
                </w:rPr>
                <w:t>0503129</w:t>
              </w:r>
            </w:hyperlink>
          </w:p>
        </w:tc>
        <w:tc>
          <w:tcPr>
            <w:tcW w:w="1984" w:type="dxa"/>
            <w:vMerge w:val="restart"/>
            <w:tcBorders>
              <w:bottom w:val="nil"/>
            </w:tcBorders>
            <w:vAlign w:val="center"/>
          </w:tcPr>
          <w:p w:rsidR="00D41861" w:rsidRDefault="00D41861">
            <w:pPr>
              <w:pStyle w:val="ConsPlusNormal"/>
              <w:jc w:val="center"/>
            </w:pPr>
            <w:r>
              <w:t>Ежеквартально, 11 числа месяца, следующего за отчетным</w:t>
            </w:r>
          </w:p>
        </w:tc>
        <w:tc>
          <w:tcPr>
            <w:tcW w:w="2551" w:type="dxa"/>
            <w:vMerge w:val="restart"/>
            <w:tcBorders>
              <w:bottom w:val="nil"/>
            </w:tcBorders>
            <w:vAlign w:val="center"/>
          </w:tcPr>
          <w:p w:rsidR="00D41861" w:rsidRDefault="00D41861">
            <w:pPr>
              <w:pStyle w:val="ConsPlusNormal"/>
              <w:jc w:val="center"/>
            </w:pPr>
            <w:r>
              <w:t>Главный администратор бюджета</w:t>
            </w:r>
          </w:p>
        </w:tc>
      </w:tr>
      <w:tr w:rsidR="00D41861">
        <w:tblPrEx>
          <w:tblBorders>
            <w:insideH w:val="nil"/>
          </w:tblBorders>
        </w:tblPrEx>
        <w:tc>
          <w:tcPr>
            <w:tcW w:w="3401" w:type="dxa"/>
            <w:tcBorders>
              <w:top w:val="nil"/>
              <w:bottom w:val="nil"/>
            </w:tcBorders>
            <w:vAlign w:val="center"/>
          </w:tcPr>
          <w:p w:rsidR="00D41861" w:rsidRDefault="00D41861">
            <w:pPr>
              <w:pStyle w:val="ConsPlusNormal"/>
              <w:jc w:val="both"/>
            </w:pPr>
            <w:r>
              <w:t>(по главным распорядителям средств федерального бюджета, главным администраторам источников финансирования дефицита федерального бюджета)</w:t>
            </w:r>
          </w:p>
        </w:tc>
        <w:tc>
          <w:tcPr>
            <w:tcW w:w="1133" w:type="dxa"/>
            <w:vMerge/>
            <w:tcBorders>
              <w:bottom w:val="nil"/>
            </w:tcBorders>
          </w:tcPr>
          <w:p w:rsidR="00D41861" w:rsidRDefault="00D41861"/>
        </w:tc>
        <w:tc>
          <w:tcPr>
            <w:tcW w:w="1984" w:type="dxa"/>
            <w:vMerge/>
            <w:tcBorders>
              <w:bottom w:val="nil"/>
            </w:tcBorders>
          </w:tcPr>
          <w:p w:rsidR="00D41861" w:rsidRDefault="00D41861"/>
        </w:tc>
        <w:tc>
          <w:tcPr>
            <w:tcW w:w="2551" w:type="dxa"/>
            <w:vMerge/>
            <w:tcBorders>
              <w:bottom w:val="nil"/>
            </w:tcBorders>
          </w:tcPr>
          <w:p w:rsidR="00D41861" w:rsidRDefault="00D41861"/>
        </w:tc>
      </w:tr>
      <w:tr w:rsidR="00D41861">
        <w:tblPrEx>
          <w:tblBorders>
            <w:insideH w:val="nil"/>
          </w:tblBorders>
        </w:tblPrEx>
        <w:tc>
          <w:tcPr>
            <w:tcW w:w="9069" w:type="dxa"/>
            <w:gridSpan w:val="4"/>
            <w:tcBorders>
              <w:top w:val="nil"/>
            </w:tcBorders>
          </w:tcPr>
          <w:p w:rsidR="00D41861" w:rsidRDefault="00D41861">
            <w:pPr>
              <w:pStyle w:val="ConsPlusNormal"/>
              <w:jc w:val="both"/>
            </w:pPr>
            <w:r>
              <w:lastRenderedPageBreak/>
              <w:t xml:space="preserve">(в ред. </w:t>
            </w:r>
            <w:hyperlink r:id="rId373" w:history="1">
              <w:r>
                <w:rPr>
                  <w:color w:val="0000FF"/>
                </w:rPr>
                <w:t>Приказа</w:t>
              </w:r>
            </w:hyperlink>
            <w:r>
              <w:t xml:space="preserve"> Казначейства России от 16.04.2018 N 95)</w:t>
            </w:r>
          </w:p>
        </w:tc>
      </w:tr>
      <w:tr w:rsidR="00D41861">
        <w:tc>
          <w:tcPr>
            <w:tcW w:w="3401" w:type="dxa"/>
            <w:vAlign w:val="center"/>
          </w:tcPr>
          <w:p w:rsidR="00D41861" w:rsidRDefault="00D41861">
            <w:pPr>
              <w:pStyle w:val="ConsPlusNormal"/>
              <w:jc w:val="both"/>
            </w:pPr>
            <w:r>
              <w:t>"Сведения о входящих остатках по счетам Главной книги"</w:t>
            </w:r>
          </w:p>
        </w:tc>
        <w:tc>
          <w:tcPr>
            <w:tcW w:w="1133" w:type="dxa"/>
            <w:vAlign w:val="center"/>
          </w:tcPr>
          <w:p w:rsidR="00D41861" w:rsidRDefault="00D41861">
            <w:pPr>
              <w:pStyle w:val="ConsPlusNormal"/>
              <w:jc w:val="center"/>
            </w:pPr>
            <w:r>
              <w:t>0531982</w:t>
            </w:r>
          </w:p>
        </w:tc>
        <w:tc>
          <w:tcPr>
            <w:tcW w:w="1984" w:type="dxa"/>
            <w:vAlign w:val="center"/>
          </w:tcPr>
          <w:p w:rsidR="00D41861" w:rsidRDefault="00D41861">
            <w:pPr>
              <w:pStyle w:val="ConsPlusNormal"/>
              <w:jc w:val="center"/>
            </w:pPr>
            <w:r>
              <w:t>Ежегодно, в день представления Отчета (ф. 0531981) за последний рабочий день января текущего финансового года</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"Отчет об операциях по счетам Главной книги"</w:t>
            </w:r>
          </w:p>
        </w:tc>
        <w:tc>
          <w:tcPr>
            <w:tcW w:w="1133" w:type="dxa"/>
            <w:vAlign w:val="center"/>
          </w:tcPr>
          <w:p w:rsidR="00D41861" w:rsidRDefault="00D41861">
            <w:pPr>
              <w:pStyle w:val="ConsPlusNormal"/>
              <w:jc w:val="center"/>
            </w:pPr>
            <w:r>
              <w:t>0531981</w:t>
            </w:r>
          </w:p>
        </w:tc>
        <w:tc>
          <w:tcPr>
            <w:tcW w:w="1984" w:type="dxa"/>
            <w:vAlign w:val="center"/>
          </w:tcPr>
          <w:p w:rsidR="00D41861" w:rsidRDefault="00D41861">
            <w:pPr>
              <w:pStyle w:val="ConsPlusNormal"/>
              <w:jc w:val="center"/>
            </w:pPr>
            <w:r>
              <w:t>Ежедневно &lt;2&gt;, в первый рабочий день, следующий за отчетной датой</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w:t>
            </w:r>
          </w:p>
        </w:tc>
        <w:tc>
          <w:tcPr>
            <w:tcW w:w="1133" w:type="dxa"/>
            <w:vAlign w:val="center"/>
          </w:tcPr>
          <w:p w:rsidR="00D41861" w:rsidRDefault="00D41861">
            <w:pPr>
              <w:pStyle w:val="ConsPlusNormal"/>
              <w:jc w:val="center"/>
            </w:pPr>
            <w:r>
              <w:t>0531340</w:t>
            </w:r>
          </w:p>
        </w:tc>
        <w:tc>
          <w:tcPr>
            <w:tcW w:w="1984" w:type="dxa"/>
            <w:vAlign w:val="center"/>
          </w:tcPr>
          <w:p w:rsidR="00D41861" w:rsidRDefault="00D41861">
            <w:pPr>
              <w:pStyle w:val="ConsPlusNormal"/>
              <w:jc w:val="center"/>
            </w:pPr>
            <w:r>
              <w:t>Ежемесячно, 7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w:t>
            </w:r>
          </w:p>
        </w:tc>
        <w:tc>
          <w:tcPr>
            <w:tcW w:w="1133" w:type="dxa"/>
            <w:vAlign w:val="center"/>
          </w:tcPr>
          <w:p w:rsidR="00D41861" w:rsidRDefault="00D41861">
            <w:pPr>
              <w:pStyle w:val="ConsPlusNormal"/>
              <w:jc w:val="center"/>
            </w:pPr>
            <w:r>
              <w:t>0521413</w:t>
            </w:r>
          </w:p>
        </w:tc>
        <w:tc>
          <w:tcPr>
            <w:tcW w:w="1984" w:type="dxa"/>
            <w:vAlign w:val="center"/>
          </w:tcPr>
          <w:p w:rsidR="00D41861" w:rsidRDefault="00D41861">
            <w:pPr>
              <w:pStyle w:val="ConsPlusNormal"/>
              <w:jc w:val="center"/>
            </w:pPr>
            <w:r>
              <w:t>Ежемесячно, 7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"Расшифровка остатков средств во временном распоряжении к Балансу по поступлениям и выбытиям бюджетных средств (</w:t>
            </w:r>
            <w:hyperlink r:id="rId374" w:history="1">
              <w:r>
                <w:rPr>
                  <w:color w:val="0000FF"/>
                </w:rPr>
                <w:t>ф. 0503140</w:t>
              </w:r>
            </w:hyperlink>
            <w:r>
              <w:t>)"</w:t>
            </w:r>
          </w:p>
        </w:tc>
        <w:tc>
          <w:tcPr>
            <w:tcW w:w="1133" w:type="dxa"/>
            <w:vAlign w:val="center"/>
          </w:tcPr>
          <w:p w:rsidR="00D41861" w:rsidRDefault="00D41861">
            <w:pPr>
              <w:pStyle w:val="ConsPlusNormal"/>
              <w:jc w:val="center"/>
            </w:pPr>
            <w:r>
              <w:t>0531341</w:t>
            </w:r>
          </w:p>
        </w:tc>
        <w:tc>
          <w:tcPr>
            <w:tcW w:w="1984" w:type="dxa"/>
            <w:vAlign w:val="center"/>
          </w:tcPr>
          <w:p w:rsidR="00D41861" w:rsidRDefault="00D41861">
            <w:pPr>
              <w:pStyle w:val="ConsPlusNormal"/>
              <w:jc w:val="center"/>
            </w:pPr>
            <w:r>
              <w:t>Ежемесячно, 7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"Справка о перечислении межбюджетных трансфертов из федерального бюджета в бюджеты бюджетной системы Российской Федерации"</w:t>
            </w:r>
          </w:p>
        </w:tc>
        <w:tc>
          <w:tcPr>
            <w:tcW w:w="1133" w:type="dxa"/>
            <w:vAlign w:val="center"/>
          </w:tcPr>
          <w:p w:rsidR="00D41861" w:rsidRDefault="00D41861">
            <w:pPr>
              <w:pStyle w:val="ConsPlusNormal"/>
              <w:jc w:val="center"/>
            </w:pPr>
            <w:r>
              <w:t>0521462</w:t>
            </w:r>
          </w:p>
        </w:tc>
        <w:tc>
          <w:tcPr>
            <w:tcW w:w="1984" w:type="dxa"/>
            <w:vAlign w:val="center"/>
          </w:tcPr>
          <w:p w:rsidR="00D41861" w:rsidRDefault="00D41861">
            <w:pPr>
              <w:pStyle w:val="ConsPlusNormal"/>
              <w:jc w:val="center"/>
            </w:pPr>
            <w:r>
              <w:t>Ежемесячно, 7 числа месяца, следующего за отчетным Ежедневно &lt;3&gt;, в первый рабочий день, следующий за отчетной датой</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9069" w:type="dxa"/>
            <w:gridSpan w:val="4"/>
            <w:vAlign w:val="center"/>
          </w:tcPr>
          <w:p w:rsidR="00D41861" w:rsidRDefault="00D41861">
            <w:pPr>
              <w:pStyle w:val="ConsPlusNormal"/>
              <w:jc w:val="center"/>
              <w:outlineLvl w:val="3"/>
            </w:pPr>
            <w:r>
              <w:t>По операциям бюджетных учреждений, автономных учреждений и иных юридических лиц</w:t>
            </w:r>
          </w:p>
        </w:tc>
      </w:tr>
      <w:tr w:rsidR="00D41861">
        <w:tc>
          <w:tcPr>
            <w:tcW w:w="3401" w:type="dxa"/>
            <w:tcBorders>
              <w:bottom w:val="nil"/>
            </w:tcBorders>
            <w:vAlign w:val="center"/>
          </w:tcPr>
          <w:p w:rsidR="00D41861" w:rsidRDefault="00D41861">
            <w:pPr>
              <w:pStyle w:val="ConsPlusNormal"/>
              <w:jc w:val="both"/>
            </w:pPr>
            <w:r>
              <w:t>"Баланс по операциям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75" w:history="1">
              <w:r>
                <w:rPr>
                  <w:color w:val="0000FF"/>
                </w:rPr>
                <w:t>0503154</w:t>
              </w:r>
            </w:hyperlink>
          </w:p>
        </w:tc>
        <w:tc>
          <w:tcPr>
            <w:tcW w:w="1984" w:type="dxa"/>
            <w:vMerge w:val="restart"/>
            <w:vAlign w:val="center"/>
          </w:tcPr>
          <w:p w:rsidR="00D41861" w:rsidRDefault="00D41861">
            <w:pPr>
              <w:pStyle w:val="ConsPlusNormal"/>
              <w:jc w:val="center"/>
            </w:pPr>
            <w:r>
              <w:t xml:space="preserve">Ежемесячно, 5 числа месяца, следующим за отчетным Ежегодно, в сроки, установленные для годовой </w:t>
            </w:r>
            <w:r>
              <w:lastRenderedPageBreak/>
              <w:t>бюджетной отчетности</w:t>
            </w:r>
          </w:p>
        </w:tc>
        <w:tc>
          <w:tcPr>
            <w:tcW w:w="2551" w:type="dxa"/>
            <w:vMerge w:val="restart"/>
            <w:vAlign w:val="center"/>
          </w:tcPr>
          <w:p w:rsidR="00D41861" w:rsidRDefault="00D41861">
            <w:pPr>
              <w:pStyle w:val="ConsPlusNormal"/>
            </w:pPr>
            <w:r>
              <w:lastRenderedPageBreak/>
              <w:t>Финансовый орган</w:t>
            </w:r>
          </w:p>
        </w:tc>
      </w:tr>
      <w:tr w:rsidR="00D41861">
        <w:tc>
          <w:tcPr>
            <w:tcW w:w="3401" w:type="dxa"/>
            <w:tcBorders>
              <w:top w:val="nil"/>
            </w:tcBorders>
            <w:vAlign w:val="center"/>
          </w:tcPr>
          <w:p w:rsidR="00D41861" w:rsidRDefault="00D41861">
            <w:pPr>
              <w:pStyle w:val="ConsPlusNormal"/>
              <w:jc w:val="both"/>
            </w:pPr>
            <w:r>
              <w:t xml:space="preserve">(по операциям бюджетных, автономных учреждений и иных </w:t>
            </w:r>
            <w:r>
              <w:lastRenderedPageBreak/>
              <w:t>юридических лиц субъекта Российской Федерации (муниципальных образований)</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lastRenderedPageBreak/>
              <w:t>"Баланс по операциям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76" w:history="1">
              <w:r>
                <w:rPr>
                  <w:color w:val="0000FF"/>
                </w:rPr>
                <w:t>0504154</w:t>
              </w:r>
            </w:hyperlink>
          </w:p>
        </w:tc>
        <w:tc>
          <w:tcPr>
            <w:tcW w:w="1984" w:type="dxa"/>
            <w:vMerge w:val="restart"/>
            <w:vAlign w:val="center"/>
          </w:tcPr>
          <w:p w:rsidR="00D41861" w:rsidRDefault="00D41861">
            <w:pPr>
              <w:pStyle w:val="ConsPlusNormal"/>
              <w:jc w:val="center"/>
            </w:pPr>
            <w:r>
              <w:t>Ежемесячно, 5 числа месяца, следующим за отчетным 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операциям бюджетных учреждений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"Баланс по операциям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77" w:history="1">
              <w:r>
                <w:rPr>
                  <w:color w:val="0000FF"/>
                </w:rPr>
                <w:t>0503154</w:t>
              </w:r>
            </w:hyperlink>
          </w:p>
        </w:tc>
        <w:tc>
          <w:tcPr>
            <w:tcW w:w="1984" w:type="dxa"/>
            <w:vMerge w:val="restart"/>
            <w:vAlign w:val="center"/>
          </w:tcPr>
          <w:p w:rsidR="00D41861" w:rsidRDefault="00D41861">
            <w:pPr>
              <w:pStyle w:val="ConsPlusNormal"/>
              <w:jc w:val="center"/>
            </w:pPr>
            <w:r>
              <w:t>Ежемесячно, 7 числа месяца, следующего за отчетным 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операциям федеральных бюджетных учреждений, автономных учреждений и иных юридических лиц)</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"Баланс по операциям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78" w:history="1">
              <w:r>
                <w:rPr>
                  <w:color w:val="0000FF"/>
                </w:rPr>
                <w:t>0503154</w:t>
              </w:r>
            </w:hyperlink>
          </w:p>
        </w:tc>
        <w:tc>
          <w:tcPr>
            <w:tcW w:w="1984" w:type="dxa"/>
            <w:vMerge w:val="restart"/>
            <w:vAlign w:val="center"/>
          </w:tcPr>
          <w:p w:rsidR="00D41861" w:rsidRDefault="00D41861">
            <w:pPr>
              <w:pStyle w:val="ConsPlusNormal"/>
              <w:jc w:val="center"/>
            </w:pPr>
            <w:r>
              <w:t>Ежемесячно, 10 числа месяца, следующим за отчетным</w:t>
            </w:r>
          </w:p>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Органы управления государственными внебюджетными фондами Российской Федерации</w:t>
            </w:r>
          </w:p>
        </w:tc>
      </w:tr>
      <w:tr w:rsidR="00D41861">
        <w:tc>
          <w:tcPr>
            <w:tcW w:w="3401" w:type="dxa"/>
            <w:tcBorders>
              <w:top w:val="nil"/>
            </w:tcBorders>
            <w:vAlign w:val="center"/>
          </w:tcPr>
          <w:p w:rsidR="00D41861" w:rsidRDefault="00D41861">
            <w:pPr>
              <w:pStyle w:val="ConsPlusNormal"/>
              <w:jc w:val="both"/>
            </w:pPr>
            <w:r>
              <w:t>(сводный по операциям бюджетных учреждений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79" w:history="1">
              <w:r>
                <w:rPr>
                  <w:color w:val="0000FF"/>
                </w:rPr>
                <w:t>0503111</w:t>
              </w:r>
            </w:hyperlink>
          </w:p>
        </w:tc>
        <w:tc>
          <w:tcPr>
            <w:tcW w:w="1984" w:type="dxa"/>
            <w:vMerge w:val="restart"/>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Финансовый орган</w:t>
            </w:r>
          </w:p>
        </w:tc>
      </w:tr>
      <w:tr w:rsidR="00D41861">
        <w:tc>
          <w:tcPr>
            <w:tcW w:w="3401" w:type="dxa"/>
            <w:tcBorders>
              <w:top w:val="nil"/>
            </w:tcBorders>
            <w:vAlign w:val="center"/>
          </w:tcPr>
          <w:p w:rsidR="00D41861" w:rsidRDefault="00D41861">
            <w:pPr>
              <w:pStyle w:val="ConsPlusNormal"/>
              <w:jc w:val="both"/>
            </w:pPr>
            <w:r>
              <w:t>(по операциям бюджетных, автономных учреждений и иных юридических лиц субъекта Российской Федерации (муниципальных образований)</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 xml:space="preserve">"Справка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w:t>
            </w:r>
            <w:r>
              <w:lastRenderedPageBreak/>
              <w:t>юридических лиц"</w:t>
            </w:r>
          </w:p>
        </w:tc>
        <w:tc>
          <w:tcPr>
            <w:tcW w:w="1133" w:type="dxa"/>
            <w:vMerge w:val="restart"/>
            <w:vAlign w:val="center"/>
          </w:tcPr>
          <w:p w:rsidR="00D41861" w:rsidRDefault="00D41861">
            <w:pPr>
              <w:pStyle w:val="ConsPlusNormal"/>
              <w:jc w:val="center"/>
            </w:pPr>
            <w:hyperlink r:id="rId380" w:history="1">
              <w:r>
                <w:rPr>
                  <w:color w:val="0000FF"/>
                </w:rPr>
                <w:t>0503111</w:t>
              </w:r>
            </w:hyperlink>
          </w:p>
        </w:tc>
        <w:tc>
          <w:tcPr>
            <w:tcW w:w="1984" w:type="dxa"/>
            <w:vMerge w:val="restart"/>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lastRenderedPageBreak/>
              <w:t>(по операциям бюджетных учреждений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"Справка по заключению счетов бюджетного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81" w:history="1">
              <w:r>
                <w:rPr>
                  <w:color w:val="0000FF"/>
                </w:rPr>
                <w:t>0503111</w:t>
              </w:r>
            </w:hyperlink>
          </w:p>
        </w:tc>
        <w:tc>
          <w:tcPr>
            <w:tcW w:w="1984" w:type="dxa"/>
            <w:vMerge w:val="restart"/>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операциям федеральных бюджетных, автономных учреждений и иных юридических лиц)</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"Справка по заключению счетов бюджетного учета отчетного финансового года органа, осуществляющего операции со средствами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82" w:history="1">
              <w:r>
                <w:rPr>
                  <w:color w:val="0000FF"/>
                </w:rPr>
                <w:t>0503111</w:t>
              </w:r>
            </w:hyperlink>
          </w:p>
        </w:tc>
        <w:tc>
          <w:tcPr>
            <w:tcW w:w="1984" w:type="dxa"/>
            <w:vMerge w:val="restart"/>
            <w:vAlign w:val="center"/>
          </w:tcPr>
          <w:p w:rsidR="00D41861" w:rsidRDefault="00D41861">
            <w:pPr>
              <w:pStyle w:val="ConsPlusNormal"/>
              <w:jc w:val="center"/>
            </w:pPr>
            <w:r>
              <w:t>Ежегодно, в сроки, установленные для годовой бюджетной отчетности</w:t>
            </w:r>
          </w:p>
        </w:tc>
        <w:tc>
          <w:tcPr>
            <w:tcW w:w="2551" w:type="dxa"/>
            <w:vMerge w:val="restart"/>
            <w:vAlign w:val="center"/>
          </w:tcPr>
          <w:p w:rsidR="00D41861" w:rsidRDefault="00D41861">
            <w:pPr>
              <w:pStyle w:val="ConsPlusNormal"/>
              <w:jc w:val="center"/>
            </w:pPr>
            <w:r>
              <w:t>Органы управления государственными внебюджетными фондами Российской Федерации</w:t>
            </w:r>
          </w:p>
        </w:tc>
      </w:tr>
      <w:tr w:rsidR="00D41861">
        <w:tc>
          <w:tcPr>
            <w:tcW w:w="3401" w:type="dxa"/>
            <w:tcBorders>
              <w:top w:val="nil"/>
            </w:tcBorders>
            <w:vAlign w:val="center"/>
          </w:tcPr>
          <w:p w:rsidR="00D41861" w:rsidRDefault="00D41861">
            <w:pPr>
              <w:pStyle w:val="ConsPlusNormal"/>
              <w:jc w:val="both"/>
            </w:pPr>
            <w:r>
              <w:t>(сводная по операциям бюджетных учреждений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"Отчет о поступлении и выбытии средств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83" w:history="1">
              <w:r>
                <w:rPr>
                  <w:color w:val="0000FF"/>
                </w:rPr>
                <w:t>0503155</w:t>
              </w:r>
            </w:hyperlink>
          </w:p>
        </w:tc>
        <w:tc>
          <w:tcPr>
            <w:tcW w:w="1984" w:type="dxa"/>
            <w:vMerge w:val="restart"/>
            <w:vAlign w:val="center"/>
          </w:tcPr>
          <w:p w:rsidR="00D41861" w:rsidRDefault="00D41861">
            <w:pPr>
              <w:pStyle w:val="ConsPlusNormal"/>
              <w:jc w:val="center"/>
            </w:pPr>
            <w:r>
              <w:t>Ежемесячно, 5 числа месяца, следующим за отчетным</w:t>
            </w:r>
          </w:p>
        </w:tc>
        <w:tc>
          <w:tcPr>
            <w:tcW w:w="2551" w:type="dxa"/>
            <w:vMerge w:val="restart"/>
            <w:vAlign w:val="center"/>
          </w:tcPr>
          <w:p w:rsidR="00D41861" w:rsidRDefault="00D41861">
            <w:pPr>
              <w:pStyle w:val="ConsPlusNormal"/>
              <w:jc w:val="center"/>
            </w:pPr>
            <w:r>
              <w:t>Финансовый орган</w:t>
            </w:r>
          </w:p>
        </w:tc>
      </w:tr>
      <w:tr w:rsidR="00D41861">
        <w:tc>
          <w:tcPr>
            <w:tcW w:w="3401" w:type="dxa"/>
            <w:tcBorders>
              <w:top w:val="nil"/>
            </w:tcBorders>
            <w:vAlign w:val="center"/>
          </w:tcPr>
          <w:p w:rsidR="00D41861" w:rsidRDefault="00D41861">
            <w:pPr>
              <w:pStyle w:val="ConsPlusNormal"/>
              <w:jc w:val="both"/>
            </w:pPr>
            <w:r>
              <w:t>(по операциям со средствами бюджетных, автономных учреждений и иных юридических лиц субъекта Российской Федерации (муниципальных образований)</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Borders>
              <w:bottom w:val="nil"/>
            </w:tcBorders>
            <w:vAlign w:val="center"/>
          </w:tcPr>
          <w:p w:rsidR="00D41861" w:rsidRDefault="00D41861">
            <w:pPr>
              <w:pStyle w:val="ConsPlusNormal"/>
              <w:jc w:val="both"/>
            </w:pPr>
            <w:r>
              <w:t>"Отчет о поступлении и выбытии средств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84" w:history="1">
              <w:r>
                <w:rPr>
                  <w:color w:val="0000FF"/>
                </w:rPr>
                <w:t>0503155</w:t>
              </w:r>
            </w:hyperlink>
          </w:p>
        </w:tc>
        <w:tc>
          <w:tcPr>
            <w:tcW w:w="1984" w:type="dxa"/>
            <w:vMerge w:val="restart"/>
            <w:vAlign w:val="center"/>
          </w:tcPr>
          <w:p w:rsidR="00D41861" w:rsidRDefault="00D41861">
            <w:pPr>
              <w:pStyle w:val="ConsPlusNormal"/>
              <w:jc w:val="center"/>
            </w:pPr>
            <w:r>
              <w:t>Ежемесячно, 5 числа месяца, следующим за отчетным</w:t>
            </w:r>
          </w:p>
        </w:tc>
        <w:tc>
          <w:tcPr>
            <w:tcW w:w="2551" w:type="dxa"/>
            <w:vMerge w:val="restart"/>
            <w:vAlign w:val="center"/>
          </w:tcPr>
          <w:p w:rsidR="00D41861" w:rsidRDefault="00D41861">
            <w:pPr>
              <w:pStyle w:val="ConsPlusNormal"/>
              <w:jc w:val="center"/>
            </w:pPr>
            <w:r>
              <w:t>Межрегиональное операционное УФК</w:t>
            </w:r>
          </w:p>
        </w:tc>
      </w:tr>
      <w:tr w:rsidR="00D41861">
        <w:tc>
          <w:tcPr>
            <w:tcW w:w="3401" w:type="dxa"/>
            <w:tcBorders>
              <w:top w:val="nil"/>
            </w:tcBorders>
            <w:vAlign w:val="center"/>
          </w:tcPr>
          <w:p w:rsidR="00D41861" w:rsidRDefault="00D41861">
            <w:pPr>
              <w:pStyle w:val="ConsPlusNormal"/>
              <w:jc w:val="both"/>
            </w:pPr>
            <w:r>
              <w:t>(по операциям со средствами бюджетных учреждений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tcPr>
          <w:p w:rsidR="00D41861" w:rsidRDefault="00D41861">
            <w:pPr>
              <w:pStyle w:val="ConsPlusNormal"/>
              <w:jc w:val="both"/>
            </w:pPr>
            <w:r>
              <w:lastRenderedPageBreak/>
              <w:t>"Отчет о поступлении и выбытии средств бюджетных, автономных учреждений и иных юридических лиц" (по операциям со средствами федеральных бюджетных, автономных учреждений и иных юридических лиц)</w:t>
            </w:r>
          </w:p>
        </w:tc>
        <w:tc>
          <w:tcPr>
            <w:tcW w:w="1133" w:type="dxa"/>
            <w:vAlign w:val="center"/>
          </w:tcPr>
          <w:p w:rsidR="00D41861" w:rsidRDefault="00D41861">
            <w:pPr>
              <w:pStyle w:val="ConsPlusNormal"/>
              <w:jc w:val="center"/>
            </w:pPr>
            <w:hyperlink r:id="rId385" w:history="1">
              <w:r>
                <w:rPr>
                  <w:color w:val="0000FF"/>
                </w:rPr>
                <w:t>0503155</w:t>
              </w:r>
            </w:hyperlink>
          </w:p>
        </w:tc>
        <w:tc>
          <w:tcPr>
            <w:tcW w:w="1984" w:type="dxa"/>
            <w:vAlign w:val="center"/>
          </w:tcPr>
          <w:p w:rsidR="00D41861" w:rsidRDefault="00D41861">
            <w:pPr>
              <w:pStyle w:val="ConsPlusNormal"/>
              <w:jc w:val="center"/>
            </w:pPr>
            <w:r>
              <w:t>Ежемесячно, 7 числа месяца, следующим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tcBorders>
              <w:bottom w:val="nil"/>
            </w:tcBorders>
            <w:vAlign w:val="center"/>
          </w:tcPr>
          <w:p w:rsidR="00D41861" w:rsidRDefault="00D41861">
            <w:pPr>
              <w:pStyle w:val="ConsPlusNormal"/>
              <w:jc w:val="both"/>
            </w:pPr>
            <w:r>
              <w:t>"Отчет о поступлении и выбытии средств бюджетных, автономных учреждений и иных юридических лиц"</w:t>
            </w:r>
          </w:p>
        </w:tc>
        <w:tc>
          <w:tcPr>
            <w:tcW w:w="1133" w:type="dxa"/>
            <w:vMerge w:val="restart"/>
            <w:vAlign w:val="center"/>
          </w:tcPr>
          <w:p w:rsidR="00D41861" w:rsidRDefault="00D41861">
            <w:pPr>
              <w:pStyle w:val="ConsPlusNormal"/>
              <w:jc w:val="center"/>
            </w:pPr>
            <w:hyperlink r:id="rId386" w:history="1">
              <w:r>
                <w:rPr>
                  <w:color w:val="0000FF"/>
                </w:rPr>
                <w:t>0503155</w:t>
              </w:r>
            </w:hyperlink>
          </w:p>
        </w:tc>
        <w:tc>
          <w:tcPr>
            <w:tcW w:w="1984" w:type="dxa"/>
            <w:vMerge w:val="restart"/>
            <w:vAlign w:val="center"/>
          </w:tcPr>
          <w:p w:rsidR="00D41861" w:rsidRDefault="00D41861">
            <w:pPr>
              <w:pStyle w:val="ConsPlusNormal"/>
              <w:jc w:val="center"/>
            </w:pPr>
            <w:r>
              <w:t>10 числа месяца, следующим за отчетным</w:t>
            </w:r>
          </w:p>
        </w:tc>
        <w:tc>
          <w:tcPr>
            <w:tcW w:w="2551" w:type="dxa"/>
            <w:vMerge w:val="restart"/>
            <w:vAlign w:val="center"/>
          </w:tcPr>
          <w:p w:rsidR="00D41861" w:rsidRDefault="00D41861">
            <w:pPr>
              <w:pStyle w:val="ConsPlusNormal"/>
              <w:jc w:val="center"/>
            </w:pPr>
            <w:r>
              <w:t>Органы управления государственными внебюджетными фондами Российской Федерации</w:t>
            </w:r>
          </w:p>
        </w:tc>
      </w:tr>
      <w:tr w:rsidR="00D41861">
        <w:tc>
          <w:tcPr>
            <w:tcW w:w="3401" w:type="dxa"/>
            <w:tcBorders>
              <w:top w:val="nil"/>
            </w:tcBorders>
            <w:vAlign w:val="center"/>
          </w:tcPr>
          <w:p w:rsidR="00D41861" w:rsidRDefault="00D41861">
            <w:pPr>
              <w:pStyle w:val="ConsPlusNormal"/>
              <w:jc w:val="both"/>
            </w:pPr>
            <w:r>
              <w:t>(сводный по операциям со средствами бюджетных учреждений государственных внебюджетных фондов Российской Федерации)</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3401" w:type="dxa"/>
            <w:vAlign w:val="center"/>
          </w:tcPr>
          <w:p w:rsidR="00D41861" w:rsidRDefault="00D41861">
            <w:pPr>
              <w:pStyle w:val="ConsPlusNormal"/>
              <w:jc w:val="both"/>
            </w:pPr>
            <w:r>
              <w:t>"Справка по консолидируемым расчетам"</w:t>
            </w:r>
          </w:p>
        </w:tc>
        <w:tc>
          <w:tcPr>
            <w:tcW w:w="1133" w:type="dxa"/>
            <w:vAlign w:val="center"/>
          </w:tcPr>
          <w:p w:rsidR="00D41861" w:rsidRDefault="00D41861">
            <w:pPr>
              <w:pStyle w:val="ConsPlusNormal"/>
              <w:jc w:val="center"/>
            </w:pPr>
            <w:hyperlink r:id="rId387" w:history="1">
              <w:r>
                <w:rPr>
                  <w:color w:val="0000FF"/>
                </w:rPr>
                <w:t>0503125</w:t>
              </w:r>
            </w:hyperlink>
          </w:p>
        </w:tc>
        <w:tc>
          <w:tcPr>
            <w:tcW w:w="1984" w:type="dxa"/>
            <w:vAlign w:val="center"/>
          </w:tcPr>
          <w:p w:rsidR="00D41861" w:rsidRDefault="00D41861">
            <w:pPr>
              <w:pStyle w:val="ConsPlusNormal"/>
              <w:jc w:val="center"/>
            </w:pPr>
            <w:r>
              <w:t>Ежемесячно, 3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"Отчет об операциях со средствами бюджетных, автономных учреждений и иных юридических лиц в разрезе учреждений и юридических лиц"</w:t>
            </w:r>
          </w:p>
        </w:tc>
        <w:tc>
          <w:tcPr>
            <w:tcW w:w="1133" w:type="dxa"/>
            <w:vAlign w:val="center"/>
          </w:tcPr>
          <w:p w:rsidR="00D41861" w:rsidRDefault="00D41861">
            <w:pPr>
              <w:pStyle w:val="ConsPlusNormal"/>
              <w:jc w:val="center"/>
            </w:pPr>
            <w:r>
              <w:t>0531342</w:t>
            </w:r>
          </w:p>
        </w:tc>
        <w:tc>
          <w:tcPr>
            <w:tcW w:w="1984" w:type="dxa"/>
            <w:vAlign w:val="center"/>
          </w:tcPr>
          <w:p w:rsidR="00D41861" w:rsidRDefault="00D41861">
            <w:pPr>
              <w:pStyle w:val="ConsPlusNormal"/>
              <w:jc w:val="center"/>
            </w:pPr>
            <w:r>
              <w:t>Ежемесячно, 7 числа месяца, следующего за отчетным</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9069" w:type="dxa"/>
            <w:gridSpan w:val="4"/>
            <w:vAlign w:val="center"/>
          </w:tcPr>
          <w:p w:rsidR="00D41861" w:rsidRDefault="00D41861">
            <w:pPr>
              <w:pStyle w:val="ConsPlusNormal"/>
              <w:jc w:val="center"/>
              <w:outlineLvl w:val="3"/>
            </w:pPr>
            <w:r>
              <w:t>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w:t>
            </w:r>
          </w:p>
        </w:tc>
      </w:tr>
      <w:tr w:rsidR="00D41861">
        <w:tc>
          <w:tcPr>
            <w:tcW w:w="3401" w:type="dxa"/>
            <w:vAlign w:val="center"/>
          </w:tcPr>
          <w:p w:rsidR="00D41861" w:rsidRDefault="00D41861">
            <w:pPr>
              <w:pStyle w:val="ConsPlusNormal"/>
              <w:jc w:val="both"/>
            </w:pPr>
            <w:r>
              <w:t>"Пояснительная записка"</w:t>
            </w:r>
          </w:p>
        </w:tc>
        <w:tc>
          <w:tcPr>
            <w:tcW w:w="1133" w:type="dxa"/>
            <w:vAlign w:val="center"/>
          </w:tcPr>
          <w:p w:rsidR="00D41861" w:rsidRDefault="00D41861">
            <w:pPr>
              <w:pStyle w:val="ConsPlusNormal"/>
              <w:jc w:val="center"/>
            </w:pPr>
            <w:hyperlink r:id="rId388" w:history="1">
              <w:r>
                <w:rPr>
                  <w:color w:val="0000FF"/>
                </w:rPr>
                <w:t>0503160</w:t>
              </w:r>
            </w:hyperlink>
          </w:p>
        </w:tc>
        <w:tc>
          <w:tcPr>
            <w:tcW w:w="1984" w:type="dxa"/>
            <w:vAlign w:val="center"/>
          </w:tcPr>
          <w:p w:rsidR="00D41861" w:rsidRDefault="00D41861">
            <w:pPr>
              <w:pStyle w:val="ConsPlusNormal"/>
              <w:jc w:val="center"/>
            </w:pPr>
            <w:r>
              <w:t>Ежемесячно, 10 числа месяца, следующего за отчетным Ежегодно, в сроки, установленные для годовой бюджетной отчетности</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vAlign w:val="center"/>
          </w:tcPr>
          <w:p w:rsidR="00D41861" w:rsidRDefault="00D41861">
            <w:pPr>
              <w:pStyle w:val="ConsPlusNormal"/>
              <w:jc w:val="both"/>
            </w:pPr>
            <w:r>
              <w:t>"Отчет об остатках средств на счетах, открытых органам Федерального казначейства в подразделениях Банка России и кредитных организациях"</w:t>
            </w:r>
          </w:p>
        </w:tc>
        <w:tc>
          <w:tcPr>
            <w:tcW w:w="1133" w:type="dxa"/>
            <w:vAlign w:val="center"/>
          </w:tcPr>
          <w:p w:rsidR="00D41861" w:rsidRDefault="00D41861">
            <w:pPr>
              <w:pStyle w:val="ConsPlusNormal"/>
              <w:jc w:val="center"/>
            </w:pPr>
            <w:r>
              <w:t>0521458</w:t>
            </w:r>
          </w:p>
        </w:tc>
        <w:tc>
          <w:tcPr>
            <w:tcW w:w="1984" w:type="dxa"/>
            <w:vAlign w:val="center"/>
          </w:tcPr>
          <w:p w:rsidR="00D41861" w:rsidRDefault="00D41861">
            <w:pPr>
              <w:pStyle w:val="ConsPlusNormal"/>
              <w:jc w:val="center"/>
            </w:pPr>
            <w:r>
              <w:t>Ежедневно &lt;4&gt;, в первый рабочий день, следующий за отчетной датой</w:t>
            </w:r>
          </w:p>
        </w:tc>
        <w:tc>
          <w:tcPr>
            <w:tcW w:w="2551" w:type="dxa"/>
            <w:vAlign w:val="center"/>
          </w:tcPr>
          <w:p w:rsidR="00D41861" w:rsidRDefault="00D41861">
            <w:pPr>
              <w:pStyle w:val="ConsPlusNormal"/>
              <w:jc w:val="center"/>
            </w:pPr>
            <w:r>
              <w:t>Межрегиональное операционное УФК</w:t>
            </w:r>
          </w:p>
        </w:tc>
      </w:tr>
      <w:tr w:rsidR="00D41861">
        <w:tc>
          <w:tcPr>
            <w:tcW w:w="3401" w:type="dxa"/>
            <w:tcBorders>
              <w:bottom w:val="nil"/>
            </w:tcBorders>
            <w:vAlign w:val="center"/>
          </w:tcPr>
          <w:p w:rsidR="00D41861" w:rsidRDefault="00D41861">
            <w:pPr>
              <w:pStyle w:val="ConsPlusNormal"/>
              <w:jc w:val="both"/>
            </w:pPr>
            <w:r>
              <w:t>"Акт сверки внутриказначейских расчетов"</w:t>
            </w:r>
          </w:p>
        </w:tc>
        <w:tc>
          <w:tcPr>
            <w:tcW w:w="1133" w:type="dxa"/>
            <w:vMerge w:val="restart"/>
            <w:vAlign w:val="center"/>
          </w:tcPr>
          <w:p w:rsidR="00D41861" w:rsidRDefault="00D41861">
            <w:pPr>
              <w:pStyle w:val="ConsPlusNormal"/>
              <w:jc w:val="center"/>
            </w:pPr>
            <w:r>
              <w:t>0521416</w:t>
            </w:r>
          </w:p>
        </w:tc>
        <w:tc>
          <w:tcPr>
            <w:tcW w:w="1984" w:type="dxa"/>
            <w:vMerge w:val="restart"/>
            <w:vAlign w:val="center"/>
          </w:tcPr>
          <w:p w:rsidR="00D41861" w:rsidRDefault="00D41861">
            <w:pPr>
              <w:pStyle w:val="ConsPlusNormal"/>
              <w:jc w:val="center"/>
            </w:pPr>
            <w:r>
              <w:t>Ежемесячно, 6 числа месяца, следующего за отчетным</w:t>
            </w:r>
          </w:p>
        </w:tc>
        <w:tc>
          <w:tcPr>
            <w:tcW w:w="2551" w:type="dxa"/>
            <w:vMerge w:val="restart"/>
            <w:vAlign w:val="center"/>
          </w:tcPr>
          <w:p w:rsidR="00D41861" w:rsidRDefault="00D41861">
            <w:pPr>
              <w:pStyle w:val="ConsPlusNormal"/>
              <w:jc w:val="center"/>
            </w:pPr>
            <w:r>
              <w:t xml:space="preserve">Соответствующие управления Федерального казначейства по субъектам Российской </w:t>
            </w:r>
            <w:r>
              <w:lastRenderedPageBreak/>
              <w:t>Федерации</w:t>
            </w:r>
          </w:p>
        </w:tc>
      </w:tr>
      <w:tr w:rsidR="00D41861">
        <w:tc>
          <w:tcPr>
            <w:tcW w:w="3401" w:type="dxa"/>
            <w:tcBorders>
              <w:top w:val="nil"/>
            </w:tcBorders>
            <w:vAlign w:val="center"/>
          </w:tcPr>
          <w:p w:rsidR="00D41861" w:rsidRDefault="00D41861">
            <w:pPr>
              <w:pStyle w:val="ConsPlusNormal"/>
              <w:jc w:val="both"/>
            </w:pPr>
            <w:r>
              <w:t>(по федеральному бюджету)</w:t>
            </w:r>
          </w:p>
        </w:tc>
        <w:tc>
          <w:tcPr>
            <w:tcW w:w="1133" w:type="dxa"/>
            <w:vMerge/>
          </w:tcPr>
          <w:p w:rsidR="00D41861" w:rsidRDefault="00D41861"/>
        </w:tc>
        <w:tc>
          <w:tcPr>
            <w:tcW w:w="1984" w:type="dxa"/>
            <w:vMerge/>
          </w:tcPr>
          <w:p w:rsidR="00D41861" w:rsidRDefault="00D41861"/>
        </w:tc>
        <w:tc>
          <w:tcPr>
            <w:tcW w:w="2551" w:type="dxa"/>
            <w:vMerge/>
          </w:tcPr>
          <w:p w:rsidR="00D41861" w:rsidRDefault="00D41861"/>
        </w:tc>
      </w:tr>
      <w:tr w:rsidR="00D41861">
        <w:tc>
          <w:tcPr>
            <w:tcW w:w="9069" w:type="dxa"/>
            <w:gridSpan w:val="4"/>
            <w:vAlign w:val="center"/>
          </w:tcPr>
          <w:p w:rsidR="00D41861" w:rsidRDefault="00D41861">
            <w:pPr>
              <w:pStyle w:val="ConsPlusNormal"/>
              <w:jc w:val="center"/>
              <w:outlineLvl w:val="3"/>
            </w:pPr>
            <w:r>
              <w:lastRenderedPageBreak/>
              <w:t>Годовая бюджетная отчетность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&lt;5&gt;</w:t>
            </w:r>
          </w:p>
        </w:tc>
      </w:tr>
      <w:tr w:rsidR="00D41861">
        <w:tc>
          <w:tcPr>
            <w:tcW w:w="3401" w:type="dxa"/>
            <w:vAlign w:val="center"/>
          </w:tcPr>
          <w:p w:rsidR="00D41861" w:rsidRDefault="00D41861">
            <w:pPr>
              <w:pStyle w:val="ConsPlusNormal"/>
              <w:jc w:val="both"/>
            </w:pPr>
            <w:r>
              <w:t>Бюджетная отчетность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в электронном виде</w:t>
            </w:r>
          </w:p>
        </w:tc>
        <w:tc>
          <w:tcPr>
            <w:tcW w:w="1133" w:type="dxa"/>
            <w:vAlign w:val="center"/>
          </w:tcPr>
          <w:p w:rsidR="00D41861" w:rsidRDefault="00D41861">
            <w:pPr>
              <w:pStyle w:val="ConsPlusNormal"/>
              <w:jc w:val="center"/>
            </w:pPr>
            <w:r>
              <w:t>-</w:t>
            </w:r>
          </w:p>
        </w:tc>
        <w:tc>
          <w:tcPr>
            <w:tcW w:w="1984" w:type="dxa"/>
            <w:vAlign w:val="center"/>
          </w:tcPr>
          <w:p w:rsidR="00D41861" w:rsidRDefault="00D41861">
            <w:pPr>
              <w:pStyle w:val="ConsPlusNormal"/>
              <w:jc w:val="center"/>
            </w:pPr>
            <w:r>
              <w:t>Не позднее 40 календарного дня года, следующего за отчетным</w:t>
            </w:r>
          </w:p>
        </w:tc>
        <w:tc>
          <w:tcPr>
            <w:tcW w:w="2551" w:type="dxa"/>
            <w:vAlign w:val="center"/>
          </w:tcPr>
          <w:p w:rsidR="00D41861" w:rsidRDefault="00D41861">
            <w:pPr>
              <w:pStyle w:val="ConsPlusNormal"/>
              <w:jc w:val="center"/>
            </w:pPr>
            <w:r>
              <w:t>Межрегиональное операционное управление Федерального казначейства</w:t>
            </w:r>
          </w:p>
        </w:tc>
      </w:tr>
      <w:tr w:rsidR="00D41861">
        <w:tc>
          <w:tcPr>
            <w:tcW w:w="3401" w:type="dxa"/>
            <w:vAlign w:val="center"/>
          </w:tcPr>
          <w:p w:rsidR="00D41861" w:rsidRDefault="00D41861">
            <w:pPr>
              <w:pStyle w:val="ConsPlusNormal"/>
              <w:jc w:val="both"/>
            </w:pPr>
            <w:r>
              <w:t xml:space="preserve">Бюджетная отчетность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на бумажном носителе (Отчет о кассовом поступлении и выбытии бюджетных средств </w:t>
            </w:r>
            <w:hyperlink r:id="rId389" w:history="1">
              <w:r>
                <w:rPr>
                  <w:color w:val="0000FF"/>
                </w:rPr>
                <w:t>(ф. 0503124)</w:t>
              </w:r>
            </w:hyperlink>
            <w:r>
              <w:t xml:space="preserve">,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w:t>
            </w:r>
            <w:hyperlink r:id="rId390" w:history="1">
              <w:r>
                <w:rPr>
                  <w:color w:val="0000FF"/>
                </w:rPr>
                <w:t>(ф. 0503129)</w:t>
              </w:r>
            </w:hyperlink>
            <w:r>
              <w:t>, содержащий сведения, составляющие государственную тайну)</w:t>
            </w:r>
          </w:p>
        </w:tc>
        <w:tc>
          <w:tcPr>
            <w:tcW w:w="1133" w:type="dxa"/>
            <w:vAlign w:val="center"/>
          </w:tcPr>
          <w:p w:rsidR="00D41861" w:rsidRDefault="00D41861">
            <w:pPr>
              <w:pStyle w:val="ConsPlusNormal"/>
              <w:jc w:val="center"/>
            </w:pPr>
            <w:r>
              <w:t>-</w:t>
            </w:r>
          </w:p>
        </w:tc>
        <w:tc>
          <w:tcPr>
            <w:tcW w:w="1984" w:type="dxa"/>
            <w:vAlign w:val="center"/>
          </w:tcPr>
          <w:p w:rsidR="00D41861" w:rsidRDefault="00D41861">
            <w:pPr>
              <w:pStyle w:val="ConsPlusNormal"/>
              <w:jc w:val="center"/>
            </w:pPr>
            <w:r>
              <w:t>Не позднее 70 календарного дня года, следующего за отчетным</w:t>
            </w:r>
          </w:p>
        </w:tc>
        <w:tc>
          <w:tcPr>
            <w:tcW w:w="2551" w:type="dxa"/>
            <w:vAlign w:val="center"/>
          </w:tcPr>
          <w:p w:rsidR="00D41861" w:rsidRDefault="00D41861">
            <w:pPr>
              <w:pStyle w:val="ConsPlusNormal"/>
              <w:jc w:val="center"/>
            </w:pPr>
            <w:r>
              <w:t>Межрегиональное операционное управление Федерального казначейства</w:t>
            </w:r>
          </w:p>
        </w:tc>
      </w:tr>
      <w:tr w:rsidR="00D41861">
        <w:tc>
          <w:tcPr>
            <w:tcW w:w="3401" w:type="dxa"/>
            <w:vAlign w:val="center"/>
          </w:tcPr>
          <w:p w:rsidR="00D41861" w:rsidRDefault="00D41861">
            <w:pPr>
              <w:pStyle w:val="ConsPlusNormal"/>
              <w:jc w:val="both"/>
            </w:pPr>
            <w:r>
              <w:t xml:space="preserve">Бюджетная отчетность по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(за исключением Межрегионального операционного управления </w:t>
            </w:r>
            <w:r>
              <w:lastRenderedPageBreak/>
              <w:t>Федерального казначейства) в электронном виде</w:t>
            </w:r>
          </w:p>
        </w:tc>
        <w:tc>
          <w:tcPr>
            <w:tcW w:w="1133" w:type="dxa"/>
            <w:vAlign w:val="center"/>
          </w:tcPr>
          <w:p w:rsidR="00D41861" w:rsidRDefault="00D41861">
            <w:pPr>
              <w:pStyle w:val="ConsPlusNormal"/>
              <w:jc w:val="center"/>
            </w:pPr>
            <w:r>
              <w:lastRenderedPageBreak/>
              <w:t>-</w:t>
            </w:r>
          </w:p>
        </w:tc>
        <w:tc>
          <w:tcPr>
            <w:tcW w:w="1984" w:type="dxa"/>
            <w:vAlign w:val="center"/>
          </w:tcPr>
          <w:p w:rsidR="00D41861" w:rsidRDefault="00D41861">
            <w:pPr>
              <w:pStyle w:val="ConsPlusNormal"/>
              <w:jc w:val="center"/>
            </w:pPr>
            <w:r>
              <w:t>Не позднее 40 календарного дня года, следующего за отчетным</w:t>
            </w:r>
          </w:p>
        </w:tc>
        <w:tc>
          <w:tcPr>
            <w:tcW w:w="2551" w:type="dxa"/>
            <w:vAlign w:val="center"/>
          </w:tcPr>
          <w:p w:rsidR="00D41861" w:rsidRDefault="00D41861">
            <w:pPr>
              <w:pStyle w:val="ConsPlusNormal"/>
              <w:jc w:val="center"/>
            </w:pPr>
            <w:r>
              <w:t xml:space="preserve">Финансовые органы субъектов Российской Федерации (муниципальных образований), территориальные органы государственного внебюджетного фонда Российской Федерации, органы управления территориальными </w:t>
            </w:r>
            <w:r>
              <w:lastRenderedPageBreak/>
              <w:t>фондами обязательного медицинского страхования</w:t>
            </w:r>
          </w:p>
        </w:tc>
      </w:tr>
      <w:tr w:rsidR="00D41861">
        <w:tc>
          <w:tcPr>
            <w:tcW w:w="3401" w:type="dxa"/>
            <w:vAlign w:val="center"/>
          </w:tcPr>
          <w:p w:rsidR="00D41861" w:rsidRDefault="00D41861">
            <w:pPr>
              <w:pStyle w:val="ConsPlusNormal"/>
              <w:jc w:val="both"/>
            </w:pPr>
            <w:r>
              <w:lastRenderedPageBreak/>
              <w:t>Бюджетная отчетность по кассовому обслуживанию исполнения бюджетов государственных внебюджетных фондов Российской Федерации Межрегиональным операционным управлением Федерального казначейства (как территориальным органом Федерального казначейства) в электронном виде</w:t>
            </w:r>
          </w:p>
        </w:tc>
        <w:tc>
          <w:tcPr>
            <w:tcW w:w="1133" w:type="dxa"/>
            <w:vAlign w:val="center"/>
          </w:tcPr>
          <w:p w:rsidR="00D41861" w:rsidRDefault="00D41861">
            <w:pPr>
              <w:pStyle w:val="ConsPlusNormal"/>
              <w:jc w:val="center"/>
            </w:pPr>
            <w:r>
              <w:t>-</w:t>
            </w:r>
          </w:p>
        </w:tc>
        <w:tc>
          <w:tcPr>
            <w:tcW w:w="1984" w:type="dxa"/>
            <w:vAlign w:val="center"/>
          </w:tcPr>
          <w:p w:rsidR="00D41861" w:rsidRDefault="00D41861">
            <w:pPr>
              <w:pStyle w:val="ConsPlusNormal"/>
              <w:jc w:val="center"/>
            </w:pPr>
            <w:r>
              <w:t>Не позднее 40 календарного дня года, следующего за отчетным</w:t>
            </w:r>
          </w:p>
        </w:tc>
        <w:tc>
          <w:tcPr>
            <w:tcW w:w="2551" w:type="dxa"/>
            <w:vAlign w:val="center"/>
          </w:tcPr>
          <w:p w:rsidR="00D41861" w:rsidRDefault="00D41861">
            <w:pPr>
              <w:pStyle w:val="ConsPlusNormal"/>
              <w:jc w:val="center"/>
            </w:pPr>
            <w:r>
              <w:t>Орган управления государственными внебюджетными фондами Российской Федерации</w:t>
            </w:r>
          </w:p>
        </w:tc>
      </w:tr>
      <w:tr w:rsidR="00D41861">
        <w:tc>
          <w:tcPr>
            <w:tcW w:w="3401" w:type="dxa"/>
            <w:vAlign w:val="center"/>
          </w:tcPr>
          <w:p w:rsidR="00D41861" w:rsidRDefault="00D41861">
            <w:pPr>
              <w:pStyle w:val="ConsPlusNormal"/>
              <w:jc w:val="both"/>
            </w:pPr>
            <w:r>
              <w:t>Сводная бюджетная отчетность по операциям федеральных бюджетных учреждений центров реабилитации Фонда социального страхования Российской Федерации Межрегиональным операционным управлением Федерального казначейства в электронном виде</w:t>
            </w:r>
          </w:p>
        </w:tc>
        <w:tc>
          <w:tcPr>
            <w:tcW w:w="1133" w:type="dxa"/>
            <w:vAlign w:val="center"/>
          </w:tcPr>
          <w:p w:rsidR="00D41861" w:rsidRDefault="00D41861">
            <w:pPr>
              <w:pStyle w:val="ConsPlusNormal"/>
            </w:pPr>
          </w:p>
        </w:tc>
        <w:tc>
          <w:tcPr>
            <w:tcW w:w="1984" w:type="dxa"/>
            <w:vAlign w:val="center"/>
          </w:tcPr>
          <w:p w:rsidR="00D41861" w:rsidRDefault="00D41861">
            <w:pPr>
              <w:pStyle w:val="ConsPlusNormal"/>
              <w:jc w:val="center"/>
            </w:pPr>
            <w:r>
              <w:t>Не позднее 50 календарного дня года, следующего за отчетным</w:t>
            </w:r>
          </w:p>
        </w:tc>
        <w:tc>
          <w:tcPr>
            <w:tcW w:w="2551" w:type="dxa"/>
            <w:vAlign w:val="center"/>
          </w:tcPr>
          <w:p w:rsidR="00D41861" w:rsidRDefault="00D41861">
            <w:pPr>
              <w:pStyle w:val="ConsPlusNormal"/>
              <w:jc w:val="center"/>
            </w:pPr>
            <w:r>
              <w:t>Орган управления Фондом социального страхования Российской Федерации</w:t>
            </w:r>
          </w:p>
        </w:tc>
      </w:tr>
      <w:tr w:rsidR="00D41861">
        <w:tc>
          <w:tcPr>
            <w:tcW w:w="3401" w:type="dxa"/>
            <w:vAlign w:val="center"/>
          </w:tcPr>
          <w:p w:rsidR="00D41861" w:rsidRDefault="00D41861">
            <w:pPr>
              <w:pStyle w:val="ConsPlusNormal"/>
              <w:jc w:val="both"/>
            </w:pPr>
            <w:r>
              <w:t>Сводная бюджетная отчетность по кассовому обслуживанию исполнения бюджетов государственных внебюджетных фондов Российской Федерации Межрегиональным операционным управлением Федерального казначейства в электронном виде</w:t>
            </w:r>
          </w:p>
        </w:tc>
        <w:tc>
          <w:tcPr>
            <w:tcW w:w="1133" w:type="dxa"/>
            <w:vAlign w:val="center"/>
          </w:tcPr>
          <w:p w:rsidR="00D41861" w:rsidRDefault="00D41861">
            <w:pPr>
              <w:pStyle w:val="ConsPlusNormal"/>
              <w:jc w:val="center"/>
            </w:pPr>
            <w:r>
              <w:t>-</w:t>
            </w:r>
          </w:p>
        </w:tc>
        <w:tc>
          <w:tcPr>
            <w:tcW w:w="1984" w:type="dxa"/>
            <w:vAlign w:val="center"/>
          </w:tcPr>
          <w:p w:rsidR="00D41861" w:rsidRDefault="00D41861">
            <w:pPr>
              <w:pStyle w:val="ConsPlusNormal"/>
              <w:jc w:val="center"/>
            </w:pPr>
            <w:r>
              <w:t>Не позднее 50 календарного дня года, следующего за отчетным</w:t>
            </w:r>
          </w:p>
        </w:tc>
        <w:tc>
          <w:tcPr>
            <w:tcW w:w="2551" w:type="dxa"/>
            <w:vAlign w:val="center"/>
          </w:tcPr>
          <w:p w:rsidR="00D41861" w:rsidRDefault="00D41861">
            <w:pPr>
              <w:pStyle w:val="ConsPlusNormal"/>
              <w:jc w:val="center"/>
            </w:pPr>
            <w:r>
              <w:t>Орган управления государственными внебюджетными фондами Российской Федерации</w:t>
            </w:r>
          </w:p>
        </w:tc>
      </w:tr>
    </w:tbl>
    <w:p w:rsidR="00D41861" w:rsidRDefault="00D41861">
      <w:pPr>
        <w:pStyle w:val="ConsPlusNormal"/>
        <w:jc w:val="both"/>
      </w:pPr>
    </w:p>
    <w:p w:rsidR="00D41861" w:rsidRDefault="00D41861">
      <w:pPr>
        <w:pStyle w:val="ConsPlusNormal"/>
        <w:ind w:firstLine="540"/>
        <w:jc w:val="both"/>
      </w:pPr>
      <w:r>
        <w:t>--------------------------------</w:t>
      </w:r>
    </w:p>
    <w:p w:rsidR="00D41861" w:rsidRDefault="00D41861">
      <w:pPr>
        <w:pStyle w:val="ConsPlusNormal"/>
        <w:spacing w:before="220"/>
        <w:ind w:firstLine="540"/>
        <w:jc w:val="both"/>
      </w:pPr>
      <w:r>
        <w:t>&lt;1&gt; До 16-00 по московскому времени. В случае совпадения даты еженедельного отчета и предварительного отчета, еженедельный отчет не представляется</w:t>
      </w:r>
    </w:p>
    <w:p w:rsidR="00D41861" w:rsidRDefault="00D41861">
      <w:pPr>
        <w:pStyle w:val="ConsPlusNormal"/>
        <w:spacing w:before="220"/>
        <w:ind w:firstLine="540"/>
        <w:jc w:val="both"/>
      </w:pPr>
      <w:r>
        <w:t>&lt;2&gt; До 18-00 по московскому времени</w:t>
      </w:r>
    </w:p>
    <w:p w:rsidR="00D41861" w:rsidRDefault="00D41861">
      <w:pPr>
        <w:pStyle w:val="ConsPlusNormal"/>
        <w:spacing w:before="220"/>
        <w:ind w:firstLine="540"/>
        <w:jc w:val="both"/>
      </w:pPr>
      <w:r>
        <w:t>&lt;3&gt; До 16-00 по московскому времени</w:t>
      </w:r>
    </w:p>
    <w:p w:rsidR="00D41861" w:rsidRDefault="00D41861">
      <w:pPr>
        <w:pStyle w:val="ConsPlusNormal"/>
        <w:spacing w:before="220"/>
        <w:ind w:firstLine="540"/>
        <w:jc w:val="both"/>
      </w:pPr>
      <w:r>
        <w:t>&lt;4&gt; До 16-00 по московскому времени</w:t>
      </w:r>
    </w:p>
    <w:p w:rsidR="00D41861" w:rsidRDefault="00D41861">
      <w:pPr>
        <w:pStyle w:val="ConsPlusNormal"/>
        <w:spacing w:before="220"/>
        <w:ind w:firstLine="540"/>
        <w:jc w:val="both"/>
      </w:pPr>
      <w:r>
        <w:t>&lt;5&gt; Применяется при представлении годовой бюджетной отчетности, начиная с отчетности за 2017 год.</w:t>
      </w: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lastRenderedPageBreak/>
        <w:t>Приложение N 2</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9" w:name="P1065"/>
      <w:bookmarkEnd w:id="9"/>
      <w:r>
        <w:t xml:space="preserve">                       Расшифровка остатков средств</w:t>
      </w:r>
    </w:p>
    <w:p w:rsidR="00D41861" w:rsidRDefault="00D41861">
      <w:pPr>
        <w:pStyle w:val="ConsPlusNonformat"/>
        <w:jc w:val="both"/>
      </w:pPr>
      <w:r>
        <w:t xml:space="preserve">              на балансовых счетах N 40201 "Средства бюджетов</w:t>
      </w:r>
    </w:p>
    <w:p w:rsidR="00D41861" w:rsidRDefault="00D41861">
      <w:pPr>
        <w:pStyle w:val="ConsPlusNonformat"/>
        <w:jc w:val="both"/>
      </w:pPr>
      <w:r>
        <w:t xml:space="preserve">        субъектов Российской Федерации", N 40204 "Средства местных</w:t>
      </w:r>
    </w:p>
    <w:p w:rsidR="00D41861" w:rsidRDefault="00D41861">
      <w:pPr>
        <w:pStyle w:val="ConsPlusNonformat"/>
        <w:jc w:val="both"/>
      </w:pPr>
      <w:r>
        <w:t xml:space="preserve">         бюджетов" и N 40404 "Территориальные фонды обязательного</w:t>
      </w:r>
    </w:p>
    <w:p w:rsidR="00D41861" w:rsidRDefault="00D41861">
      <w:pPr>
        <w:pStyle w:val="ConsPlusNonformat"/>
        <w:jc w:val="both"/>
      </w:pPr>
      <w:r>
        <w:t xml:space="preserve">                         медицинского страхования"</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0521452 │</w:t>
      </w:r>
    </w:p>
    <w:p w:rsidR="00D41861" w:rsidRDefault="00D41861">
      <w:pPr>
        <w:pStyle w:val="ConsPlusNonformat"/>
        <w:jc w:val="both"/>
      </w:pPr>
      <w:r>
        <w:t xml:space="preserve">                                                                ├─────────┤</w:t>
      </w:r>
    </w:p>
    <w:p w:rsidR="00D41861" w:rsidRDefault="00D41861">
      <w:pPr>
        <w:pStyle w:val="ConsPlusNonformat"/>
        <w:jc w:val="both"/>
      </w:pPr>
      <w:r>
        <w:t xml:space="preserve">                         на 1 ___________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_____________________________ по КОФК │         │</w:t>
      </w:r>
    </w:p>
    <w:p w:rsidR="00D41861" w:rsidRDefault="00D41861">
      <w:pPr>
        <w:pStyle w:val="ConsPlusNonformat"/>
        <w:jc w:val="both"/>
      </w:pPr>
      <w:r>
        <w:t xml:space="preserve">                                                                ├─────────┤</w:t>
      </w:r>
    </w:p>
    <w:p w:rsidR="00D41861" w:rsidRDefault="00D41861">
      <w:pPr>
        <w:pStyle w:val="ConsPlusNonformat"/>
        <w:jc w:val="both"/>
      </w:pPr>
      <w:r>
        <w:t>Периодичность: месячная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391"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rmal"/>
        <w:jc w:val="both"/>
      </w:pPr>
    </w:p>
    <w:p w:rsidR="00D41861" w:rsidRDefault="00D41861">
      <w:pPr>
        <w:sectPr w:rsidR="00D41861" w:rsidSect="004C5F3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4"/>
        <w:gridCol w:w="2030"/>
        <w:gridCol w:w="910"/>
        <w:gridCol w:w="1221"/>
        <w:gridCol w:w="878"/>
        <w:gridCol w:w="1246"/>
        <w:gridCol w:w="854"/>
        <w:gridCol w:w="1296"/>
      </w:tblGrid>
      <w:tr w:rsidR="00D41861">
        <w:tc>
          <w:tcPr>
            <w:tcW w:w="1264" w:type="dxa"/>
            <w:vMerge w:val="restart"/>
            <w:tcBorders>
              <w:left w:val="nil"/>
            </w:tcBorders>
          </w:tcPr>
          <w:p w:rsidR="00D41861" w:rsidRDefault="00D41861">
            <w:pPr>
              <w:pStyle w:val="ConsPlusNormal"/>
              <w:jc w:val="center"/>
            </w:pPr>
            <w:r>
              <w:lastRenderedPageBreak/>
              <w:t>Код счета бюджетного учета</w:t>
            </w:r>
          </w:p>
        </w:tc>
        <w:tc>
          <w:tcPr>
            <w:tcW w:w="2030" w:type="dxa"/>
            <w:vMerge w:val="restart"/>
          </w:tcPr>
          <w:p w:rsidR="00D41861" w:rsidRDefault="00D41861">
            <w:pPr>
              <w:pStyle w:val="ConsPlusNormal"/>
              <w:jc w:val="center"/>
            </w:pPr>
            <w:r>
              <w:t>Наименование счета</w:t>
            </w:r>
          </w:p>
        </w:tc>
        <w:tc>
          <w:tcPr>
            <w:tcW w:w="2131" w:type="dxa"/>
            <w:gridSpan w:val="2"/>
          </w:tcPr>
          <w:p w:rsidR="00D41861" w:rsidRDefault="00D41861">
            <w:pPr>
              <w:pStyle w:val="ConsPlusNormal"/>
              <w:jc w:val="center"/>
            </w:pPr>
            <w:r>
              <w:t>Остатки средств на счетах бюджетов субъектов Российской Федерации</w:t>
            </w:r>
          </w:p>
        </w:tc>
        <w:tc>
          <w:tcPr>
            <w:tcW w:w="2124" w:type="dxa"/>
            <w:gridSpan w:val="2"/>
          </w:tcPr>
          <w:p w:rsidR="00D41861" w:rsidRDefault="00D41861">
            <w:pPr>
              <w:pStyle w:val="ConsPlusNormal"/>
              <w:jc w:val="center"/>
            </w:pPr>
            <w:r>
              <w:t>Остатки средств на счетах местных бюджетов</w:t>
            </w:r>
          </w:p>
        </w:tc>
        <w:tc>
          <w:tcPr>
            <w:tcW w:w="2150" w:type="dxa"/>
            <w:gridSpan w:val="2"/>
            <w:tcBorders>
              <w:right w:val="nil"/>
            </w:tcBorders>
          </w:tcPr>
          <w:p w:rsidR="00D41861" w:rsidRDefault="00D41861">
            <w:pPr>
              <w:pStyle w:val="ConsPlusNormal"/>
              <w:jc w:val="center"/>
            </w:pPr>
            <w:r>
              <w:t>Остатки средств на счетах бюджетов территориальных государственных внебюджетных фондов</w:t>
            </w:r>
          </w:p>
        </w:tc>
      </w:tr>
      <w:tr w:rsidR="00D41861">
        <w:tc>
          <w:tcPr>
            <w:tcW w:w="1264" w:type="dxa"/>
            <w:vMerge/>
            <w:tcBorders>
              <w:left w:val="nil"/>
            </w:tcBorders>
          </w:tcPr>
          <w:p w:rsidR="00D41861" w:rsidRDefault="00D41861"/>
        </w:tc>
        <w:tc>
          <w:tcPr>
            <w:tcW w:w="2030" w:type="dxa"/>
            <w:vMerge/>
          </w:tcPr>
          <w:p w:rsidR="00D41861" w:rsidRDefault="00D41861"/>
        </w:tc>
        <w:tc>
          <w:tcPr>
            <w:tcW w:w="910" w:type="dxa"/>
          </w:tcPr>
          <w:p w:rsidR="00D41861" w:rsidRDefault="00D41861">
            <w:pPr>
              <w:pStyle w:val="ConsPlusNormal"/>
              <w:jc w:val="center"/>
            </w:pPr>
            <w:r>
              <w:t>на начало года</w:t>
            </w:r>
          </w:p>
        </w:tc>
        <w:tc>
          <w:tcPr>
            <w:tcW w:w="1221" w:type="dxa"/>
          </w:tcPr>
          <w:p w:rsidR="00D41861" w:rsidRDefault="00D41861">
            <w:pPr>
              <w:pStyle w:val="ConsPlusNormal"/>
              <w:jc w:val="center"/>
            </w:pPr>
            <w:r>
              <w:t>на конец отчетного периода</w:t>
            </w:r>
          </w:p>
        </w:tc>
        <w:tc>
          <w:tcPr>
            <w:tcW w:w="878" w:type="dxa"/>
          </w:tcPr>
          <w:p w:rsidR="00D41861" w:rsidRDefault="00D41861">
            <w:pPr>
              <w:pStyle w:val="ConsPlusNormal"/>
              <w:jc w:val="center"/>
            </w:pPr>
            <w:r>
              <w:t>на начало года</w:t>
            </w:r>
          </w:p>
        </w:tc>
        <w:tc>
          <w:tcPr>
            <w:tcW w:w="1246" w:type="dxa"/>
          </w:tcPr>
          <w:p w:rsidR="00D41861" w:rsidRDefault="00D41861">
            <w:pPr>
              <w:pStyle w:val="ConsPlusNormal"/>
              <w:jc w:val="center"/>
            </w:pPr>
            <w:r>
              <w:t>на конец отчетного периода</w:t>
            </w:r>
          </w:p>
        </w:tc>
        <w:tc>
          <w:tcPr>
            <w:tcW w:w="854" w:type="dxa"/>
          </w:tcPr>
          <w:p w:rsidR="00D41861" w:rsidRDefault="00D41861">
            <w:pPr>
              <w:pStyle w:val="ConsPlusNormal"/>
              <w:jc w:val="center"/>
            </w:pPr>
            <w:r>
              <w:t>на начало года</w:t>
            </w:r>
          </w:p>
        </w:tc>
        <w:tc>
          <w:tcPr>
            <w:tcW w:w="1296" w:type="dxa"/>
            <w:tcBorders>
              <w:right w:val="nil"/>
            </w:tcBorders>
          </w:tcPr>
          <w:p w:rsidR="00D41861" w:rsidRDefault="00D41861">
            <w:pPr>
              <w:pStyle w:val="ConsPlusNormal"/>
              <w:jc w:val="center"/>
            </w:pPr>
            <w:r>
              <w:t>на конец отчетного периода</w:t>
            </w:r>
          </w:p>
        </w:tc>
      </w:tr>
      <w:tr w:rsidR="00D41861">
        <w:tblPrEx>
          <w:tblBorders>
            <w:right w:val="single" w:sz="4" w:space="0" w:color="auto"/>
          </w:tblBorders>
        </w:tblPrEx>
        <w:tc>
          <w:tcPr>
            <w:tcW w:w="1264" w:type="dxa"/>
            <w:tcBorders>
              <w:left w:val="nil"/>
            </w:tcBorders>
          </w:tcPr>
          <w:p w:rsidR="00D41861" w:rsidRDefault="00D41861">
            <w:pPr>
              <w:pStyle w:val="ConsPlusNormal"/>
              <w:jc w:val="center"/>
            </w:pPr>
            <w:r>
              <w:t>1</w:t>
            </w:r>
          </w:p>
        </w:tc>
        <w:tc>
          <w:tcPr>
            <w:tcW w:w="2030" w:type="dxa"/>
          </w:tcPr>
          <w:p w:rsidR="00D41861" w:rsidRDefault="00D41861">
            <w:pPr>
              <w:pStyle w:val="ConsPlusNormal"/>
              <w:jc w:val="center"/>
            </w:pPr>
            <w:r>
              <w:t>2</w:t>
            </w:r>
          </w:p>
        </w:tc>
        <w:tc>
          <w:tcPr>
            <w:tcW w:w="910" w:type="dxa"/>
          </w:tcPr>
          <w:p w:rsidR="00D41861" w:rsidRDefault="00D41861">
            <w:pPr>
              <w:pStyle w:val="ConsPlusNormal"/>
              <w:jc w:val="center"/>
            </w:pPr>
            <w:r>
              <w:t>3</w:t>
            </w:r>
          </w:p>
        </w:tc>
        <w:tc>
          <w:tcPr>
            <w:tcW w:w="1221" w:type="dxa"/>
          </w:tcPr>
          <w:p w:rsidR="00D41861" w:rsidRDefault="00D41861">
            <w:pPr>
              <w:pStyle w:val="ConsPlusNormal"/>
              <w:jc w:val="center"/>
            </w:pPr>
            <w:r>
              <w:t>4</w:t>
            </w:r>
          </w:p>
        </w:tc>
        <w:tc>
          <w:tcPr>
            <w:tcW w:w="878" w:type="dxa"/>
          </w:tcPr>
          <w:p w:rsidR="00D41861" w:rsidRDefault="00D41861">
            <w:pPr>
              <w:pStyle w:val="ConsPlusNormal"/>
              <w:jc w:val="center"/>
            </w:pPr>
            <w:r>
              <w:t>5</w:t>
            </w:r>
          </w:p>
        </w:tc>
        <w:tc>
          <w:tcPr>
            <w:tcW w:w="1246" w:type="dxa"/>
          </w:tcPr>
          <w:p w:rsidR="00D41861" w:rsidRDefault="00D41861">
            <w:pPr>
              <w:pStyle w:val="ConsPlusNormal"/>
              <w:jc w:val="center"/>
            </w:pPr>
            <w:r>
              <w:t>6</w:t>
            </w:r>
          </w:p>
        </w:tc>
        <w:tc>
          <w:tcPr>
            <w:tcW w:w="854" w:type="dxa"/>
          </w:tcPr>
          <w:p w:rsidR="00D41861" w:rsidRDefault="00D41861">
            <w:pPr>
              <w:pStyle w:val="ConsPlusNormal"/>
              <w:jc w:val="center"/>
            </w:pPr>
            <w:r>
              <w:t>7</w:t>
            </w:r>
          </w:p>
        </w:tc>
        <w:tc>
          <w:tcPr>
            <w:tcW w:w="1296" w:type="dxa"/>
          </w:tcPr>
          <w:p w:rsidR="00D41861" w:rsidRDefault="00D41861">
            <w:pPr>
              <w:pStyle w:val="ConsPlusNormal"/>
              <w:jc w:val="center"/>
            </w:pPr>
            <w:r>
              <w:t>8</w:t>
            </w:r>
          </w:p>
        </w:tc>
      </w:tr>
      <w:tr w:rsidR="00D41861">
        <w:tblPrEx>
          <w:tblBorders>
            <w:right w:val="single" w:sz="4" w:space="0" w:color="auto"/>
          </w:tblBorders>
        </w:tblPrEx>
        <w:tc>
          <w:tcPr>
            <w:tcW w:w="1264" w:type="dxa"/>
            <w:tcBorders>
              <w:left w:val="nil"/>
            </w:tcBorders>
            <w:vAlign w:val="bottom"/>
          </w:tcPr>
          <w:p w:rsidR="00D41861" w:rsidRDefault="00D41861">
            <w:pPr>
              <w:pStyle w:val="ConsPlusNormal"/>
              <w:jc w:val="center"/>
            </w:pPr>
            <w:r>
              <w:t>120312000</w:t>
            </w:r>
          </w:p>
        </w:tc>
        <w:tc>
          <w:tcPr>
            <w:tcW w:w="2030" w:type="dxa"/>
          </w:tcPr>
          <w:p w:rsidR="00D41861" w:rsidRDefault="00D41861">
            <w:pPr>
              <w:pStyle w:val="ConsPlusNormal"/>
            </w:pPr>
            <w:r>
              <w:t>Средства бюджета на счетах органа, осуществляющего кассовое обслуживание</w:t>
            </w:r>
          </w:p>
        </w:tc>
        <w:tc>
          <w:tcPr>
            <w:tcW w:w="910" w:type="dxa"/>
          </w:tcPr>
          <w:p w:rsidR="00D41861" w:rsidRDefault="00D41861">
            <w:pPr>
              <w:pStyle w:val="ConsPlusNormal"/>
            </w:pPr>
          </w:p>
        </w:tc>
        <w:tc>
          <w:tcPr>
            <w:tcW w:w="1221" w:type="dxa"/>
          </w:tcPr>
          <w:p w:rsidR="00D41861" w:rsidRDefault="00D41861">
            <w:pPr>
              <w:pStyle w:val="ConsPlusNormal"/>
            </w:pPr>
          </w:p>
        </w:tc>
        <w:tc>
          <w:tcPr>
            <w:tcW w:w="878" w:type="dxa"/>
          </w:tcPr>
          <w:p w:rsidR="00D41861" w:rsidRDefault="00D41861">
            <w:pPr>
              <w:pStyle w:val="ConsPlusNormal"/>
            </w:pPr>
          </w:p>
        </w:tc>
        <w:tc>
          <w:tcPr>
            <w:tcW w:w="1246" w:type="dxa"/>
          </w:tcPr>
          <w:p w:rsidR="00D41861" w:rsidRDefault="00D41861">
            <w:pPr>
              <w:pStyle w:val="ConsPlusNormal"/>
            </w:pPr>
          </w:p>
        </w:tc>
        <w:tc>
          <w:tcPr>
            <w:tcW w:w="854" w:type="dxa"/>
          </w:tcPr>
          <w:p w:rsidR="00D41861" w:rsidRDefault="00D41861">
            <w:pPr>
              <w:pStyle w:val="ConsPlusNormal"/>
            </w:pPr>
          </w:p>
        </w:tc>
        <w:tc>
          <w:tcPr>
            <w:tcW w:w="1296" w:type="dxa"/>
          </w:tcPr>
          <w:p w:rsidR="00D41861" w:rsidRDefault="00D41861">
            <w:pPr>
              <w:pStyle w:val="ConsPlusNormal"/>
            </w:pPr>
          </w:p>
        </w:tc>
      </w:tr>
      <w:tr w:rsidR="00D41861">
        <w:tblPrEx>
          <w:tblBorders>
            <w:right w:val="single" w:sz="4" w:space="0" w:color="auto"/>
          </w:tblBorders>
        </w:tblPrEx>
        <w:tc>
          <w:tcPr>
            <w:tcW w:w="1264" w:type="dxa"/>
            <w:tcBorders>
              <w:left w:val="nil"/>
            </w:tcBorders>
            <w:vAlign w:val="bottom"/>
          </w:tcPr>
          <w:p w:rsidR="00D41861" w:rsidRDefault="00D41861">
            <w:pPr>
              <w:pStyle w:val="ConsPlusNormal"/>
              <w:jc w:val="center"/>
            </w:pPr>
            <w:r>
              <w:t>120322000</w:t>
            </w:r>
          </w:p>
        </w:tc>
        <w:tc>
          <w:tcPr>
            <w:tcW w:w="2030" w:type="dxa"/>
          </w:tcPr>
          <w:p w:rsidR="00D41861" w:rsidRDefault="00D41861">
            <w:pPr>
              <w:pStyle w:val="ConsPlusNormal"/>
            </w:pPr>
            <w:r>
              <w:t>Средства на счетах органа, осуществляющего кассовое обслуживание, в пути</w:t>
            </w:r>
          </w:p>
        </w:tc>
        <w:tc>
          <w:tcPr>
            <w:tcW w:w="910" w:type="dxa"/>
          </w:tcPr>
          <w:p w:rsidR="00D41861" w:rsidRDefault="00D41861">
            <w:pPr>
              <w:pStyle w:val="ConsPlusNormal"/>
            </w:pPr>
          </w:p>
        </w:tc>
        <w:tc>
          <w:tcPr>
            <w:tcW w:w="1221" w:type="dxa"/>
          </w:tcPr>
          <w:p w:rsidR="00D41861" w:rsidRDefault="00D41861">
            <w:pPr>
              <w:pStyle w:val="ConsPlusNormal"/>
            </w:pPr>
          </w:p>
        </w:tc>
        <w:tc>
          <w:tcPr>
            <w:tcW w:w="878" w:type="dxa"/>
          </w:tcPr>
          <w:p w:rsidR="00D41861" w:rsidRDefault="00D41861">
            <w:pPr>
              <w:pStyle w:val="ConsPlusNormal"/>
            </w:pPr>
          </w:p>
        </w:tc>
        <w:tc>
          <w:tcPr>
            <w:tcW w:w="1246" w:type="dxa"/>
          </w:tcPr>
          <w:p w:rsidR="00D41861" w:rsidRDefault="00D41861">
            <w:pPr>
              <w:pStyle w:val="ConsPlusNormal"/>
            </w:pPr>
          </w:p>
        </w:tc>
        <w:tc>
          <w:tcPr>
            <w:tcW w:w="854" w:type="dxa"/>
          </w:tcPr>
          <w:p w:rsidR="00D41861" w:rsidRDefault="00D41861">
            <w:pPr>
              <w:pStyle w:val="ConsPlusNormal"/>
            </w:pPr>
          </w:p>
        </w:tc>
        <w:tc>
          <w:tcPr>
            <w:tcW w:w="1296" w:type="dxa"/>
          </w:tcPr>
          <w:p w:rsidR="00D41861" w:rsidRDefault="00D41861">
            <w:pPr>
              <w:pStyle w:val="ConsPlusNormal"/>
            </w:pPr>
          </w:p>
        </w:tc>
      </w:tr>
      <w:tr w:rsidR="00D41861">
        <w:tblPrEx>
          <w:tblBorders>
            <w:right w:val="single" w:sz="4" w:space="0" w:color="auto"/>
          </w:tblBorders>
        </w:tblPrEx>
        <w:tc>
          <w:tcPr>
            <w:tcW w:w="3294" w:type="dxa"/>
            <w:gridSpan w:val="2"/>
            <w:tcBorders>
              <w:left w:val="nil"/>
              <w:bottom w:val="nil"/>
            </w:tcBorders>
          </w:tcPr>
          <w:p w:rsidR="00D41861" w:rsidRDefault="00D41861">
            <w:pPr>
              <w:pStyle w:val="ConsPlusNormal"/>
              <w:jc w:val="right"/>
            </w:pPr>
            <w:r>
              <w:t>ИТОГО</w:t>
            </w:r>
          </w:p>
        </w:tc>
        <w:tc>
          <w:tcPr>
            <w:tcW w:w="910" w:type="dxa"/>
          </w:tcPr>
          <w:p w:rsidR="00D41861" w:rsidRDefault="00D41861">
            <w:pPr>
              <w:pStyle w:val="ConsPlusNormal"/>
            </w:pPr>
          </w:p>
        </w:tc>
        <w:tc>
          <w:tcPr>
            <w:tcW w:w="1221" w:type="dxa"/>
          </w:tcPr>
          <w:p w:rsidR="00D41861" w:rsidRDefault="00D41861">
            <w:pPr>
              <w:pStyle w:val="ConsPlusNormal"/>
            </w:pPr>
          </w:p>
        </w:tc>
        <w:tc>
          <w:tcPr>
            <w:tcW w:w="878" w:type="dxa"/>
          </w:tcPr>
          <w:p w:rsidR="00D41861" w:rsidRDefault="00D41861">
            <w:pPr>
              <w:pStyle w:val="ConsPlusNormal"/>
            </w:pPr>
          </w:p>
        </w:tc>
        <w:tc>
          <w:tcPr>
            <w:tcW w:w="1246" w:type="dxa"/>
          </w:tcPr>
          <w:p w:rsidR="00D41861" w:rsidRDefault="00D41861">
            <w:pPr>
              <w:pStyle w:val="ConsPlusNormal"/>
            </w:pPr>
          </w:p>
        </w:tc>
        <w:tc>
          <w:tcPr>
            <w:tcW w:w="854" w:type="dxa"/>
          </w:tcPr>
          <w:p w:rsidR="00D41861" w:rsidRDefault="00D41861">
            <w:pPr>
              <w:pStyle w:val="ConsPlusNormal"/>
            </w:pPr>
          </w:p>
        </w:tc>
        <w:tc>
          <w:tcPr>
            <w:tcW w:w="1296"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   _____________________   тел: 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 20__ г.</w:t>
      </w: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3</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10" w:name="P1156"/>
      <w:bookmarkEnd w:id="10"/>
      <w:r>
        <w:t xml:space="preserve">                                  Справка</w:t>
      </w:r>
    </w:p>
    <w:p w:rsidR="00D41861" w:rsidRDefault="00D41861">
      <w:pPr>
        <w:pStyle w:val="ConsPlusNonformat"/>
        <w:jc w:val="both"/>
      </w:pPr>
      <w:r>
        <w:t xml:space="preserve">               о межбюджетной задолженности по поступлениям</w:t>
      </w:r>
    </w:p>
    <w:p w:rsidR="00D41861" w:rsidRDefault="00D41861">
      <w:pPr>
        <w:pStyle w:val="ConsPlusNonformat"/>
        <w:jc w:val="both"/>
      </w:pPr>
      <w:r>
        <w:t xml:space="preserve">                 в бюджетную систему Российской Федерации</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0521441 │</w:t>
      </w:r>
    </w:p>
    <w:p w:rsidR="00D41861" w:rsidRDefault="00D41861">
      <w:pPr>
        <w:pStyle w:val="ConsPlusNonformat"/>
        <w:jc w:val="both"/>
      </w:pPr>
      <w:r>
        <w:t xml:space="preserve">                                                                ├─────────┤</w:t>
      </w:r>
    </w:p>
    <w:p w:rsidR="00D41861" w:rsidRDefault="00D41861">
      <w:pPr>
        <w:pStyle w:val="ConsPlusNonformat"/>
        <w:jc w:val="both"/>
      </w:pPr>
      <w:r>
        <w:t xml:space="preserve">                         на 1 ___________ 20__ г.          Дата │         │</w:t>
      </w:r>
    </w:p>
    <w:p w:rsidR="00D41861" w:rsidRDefault="00D41861">
      <w:pPr>
        <w:pStyle w:val="ConsPlusNonformat"/>
        <w:jc w:val="both"/>
      </w:pPr>
      <w:r>
        <w:t xml:space="preserve">                                                                ├─────────┤</w:t>
      </w:r>
    </w:p>
    <w:p w:rsidR="00D41861" w:rsidRDefault="00D41861">
      <w:pPr>
        <w:pStyle w:val="ConsPlusNonformat"/>
        <w:jc w:val="both"/>
      </w:pPr>
      <w:r>
        <w:t xml:space="preserve">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 по ОКПО (по КОФК) │         │</w:t>
      </w:r>
    </w:p>
    <w:p w:rsidR="00D41861" w:rsidRDefault="00D41861">
      <w:pPr>
        <w:pStyle w:val="ConsPlusNonformat"/>
        <w:jc w:val="both"/>
      </w:pPr>
      <w:r>
        <w:t xml:space="preserve">                                                                ├─────────┤</w:t>
      </w:r>
    </w:p>
    <w:p w:rsidR="00D41861" w:rsidRDefault="00D41861">
      <w:pPr>
        <w:pStyle w:val="ConsPlusNonformat"/>
        <w:jc w:val="both"/>
      </w:pPr>
      <w:r>
        <w:t>Наименование субъекта                                           │         │</w:t>
      </w:r>
    </w:p>
    <w:p w:rsidR="00D41861" w:rsidRDefault="00D41861">
      <w:pPr>
        <w:pStyle w:val="ConsPlusNonformat"/>
        <w:jc w:val="both"/>
      </w:pPr>
      <w:r>
        <w:t xml:space="preserve">Российской Федерации      ___________________          по </w:t>
      </w:r>
      <w:hyperlink r:id="rId392" w:history="1">
        <w:r>
          <w:rPr>
            <w:color w:val="0000FF"/>
          </w:rPr>
          <w:t>ОКТМО</w:t>
        </w:r>
      </w:hyperlink>
      <w:r>
        <w:t xml:space="preserve"> │         │</w:t>
      </w:r>
    </w:p>
    <w:p w:rsidR="00D41861" w:rsidRDefault="00D41861">
      <w:pPr>
        <w:pStyle w:val="ConsPlusNonformat"/>
        <w:jc w:val="both"/>
      </w:pPr>
      <w:r>
        <w:t xml:space="preserve">                                                                ├─────────┤</w:t>
      </w:r>
    </w:p>
    <w:p w:rsidR="00D41861" w:rsidRDefault="00D41861">
      <w:pPr>
        <w:pStyle w:val="ConsPlusNonformat"/>
        <w:jc w:val="both"/>
      </w:pPr>
      <w:r>
        <w:lastRenderedPageBreak/>
        <w:t>Периодичность: годовая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393"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7"/>
        <w:gridCol w:w="737"/>
        <w:gridCol w:w="922"/>
        <w:gridCol w:w="853"/>
        <w:gridCol w:w="882"/>
        <w:gridCol w:w="1285"/>
        <w:gridCol w:w="1192"/>
        <w:gridCol w:w="1213"/>
        <w:gridCol w:w="1177"/>
        <w:gridCol w:w="1278"/>
        <w:gridCol w:w="1292"/>
        <w:gridCol w:w="1278"/>
        <w:gridCol w:w="1026"/>
        <w:gridCol w:w="1138"/>
        <w:gridCol w:w="1156"/>
        <w:gridCol w:w="1202"/>
        <w:gridCol w:w="1206"/>
        <w:gridCol w:w="1138"/>
      </w:tblGrid>
      <w:tr w:rsidR="00D41861">
        <w:tc>
          <w:tcPr>
            <w:tcW w:w="2814" w:type="dxa"/>
            <w:gridSpan w:val="2"/>
            <w:vMerge w:val="restart"/>
            <w:tcBorders>
              <w:left w:val="nil"/>
            </w:tcBorders>
          </w:tcPr>
          <w:p w:rsidR="00D41861" w:rsidRDefault="00D41861">
            <w:pPr>
              <w:pStyle w:val="ConsPlusNormal"/>
              <w:jc w:val="center"/>
            </w:pPr>
            <w:r>
              <w:t>Вид дохода бюджета</w:t>
            </w:r>
          </w:p>
        </w:tc>
        <w:tc>
          <w:tcPr>
            <w:tcW w:w="922" w:type="dxa"/>
            <w:vMerge w:val="restart"/>
          </w:tcPr>
          <w:p w:rsidR="00D41861" w:rsidRDefault="00D41861">
            <w:pPr>
              <w:pStyle w:val="ConsPlusNormal"/>
              <w:jc w:val="center"/>
            </w:pPr>
            <w:r>
              <w:t>Доходы федерального бюджета, всего (</w:t>
            </w:r>
            <w:hyperlink w:anchor="P1207" w:history="1">
              <w:r>
                <w:rPr>
                  <w:color w:val="0000FF"/>
                </w:rPr>
                <w:t>гр. 4</w:t>
              </w:r>
            </w:hyperlink>
            <w:r>
              <w:t xml:space="preserve"> + </w:t>
            </w:r>
            <w:hyperlink w:anchor="P1208" w:history="1">
              <w:r>
                <w:rPr>
                  <w:color w:val="0000FF"/>
                </w:rPr>
                <w:t>гр. 5</w:t>
              </w:r>
            </w:hyperlink>
            <w:r>
              <w:t>)</w:t>
            </w:r>
          </w:p>
        </w:tc>
        <w:tc>
          <w:tcPr>
            <w:tcW w:w="1735" w:type="dxa"/>
            <w:gridSpan w:val="2"/>
          </w:tcPr>
          <w:p w:rsidR="00D41861" w:rsidRDefault="00D41861">
            <w:pPr>
              <w:pStyle w:val="ConsPlusNormal"/>
              <w:jc w:val="center"/>
            </w:pPr>
            <w:r>
              <w:t>В том числе</w:t>
            </w:r>
          </w:p>
        </w:tc>
        <w:tc>
          <w:tcPr>
            <w:tcW w:w="1285" w:type="dxa"/>
            <w:vMerge w:val="restart"/>
          </w:tcPr>
          <w:p w:rsidR="00D41861" w:rsidRDefault="00D41861">
            <w:pPr>
              <w:pStyle w:val="ConsPlusNormal"/>
              <w:jc w:val="center"/>
            </w:pPr>
            <w:r>
              <w:t>Доходы консолидированного бюджета субъекта Российской Федерации (по отчету финоргана)</w:t>
            </w:r>
          </w:p>
        </w:tc>
        <w:tc>
          <w:tcPr>
            <w:tcW w:w="1192" w:type="dxa"/>
            <w:vMerge w:val="restart"/>
          </w:tcPr>
          <w:p w:rsidR="00D41861" w:rsidRDefault="00D41861">
            <w:pPr>
              <w:pStyle w:val="ConsPlusNormal"/>
              <w:jc w:val="center"/>
            </w:pPr>
            <w:r>
              <w:t>Доходы консолидированного бюджета Российской Федерации (</w:t>
            </w:r>
            <w:hyperlink w:anchor="P1206" w:history="1">
              <w:r>
                <w:rPr>
                  <w:color w:val="0000FF"/>
                </w:rPr>
                <w:t>гр. 3</w:t>
              </w:r>
            </w:hyperlink>
            <w:r>
              <w:t xml:space="preserve"> + </w:t>
            </w:r>
            <w:hyperlink w:anchor="P1209" w:history="1">
              <w:r>
                <w:rPr>
                  <w:color w:val="0000FF"/>
                </w:rPr>
                <w:t>гр. 6</w:t>
              </w:r>
            </w:hyperlink>
            <w:r>
              <w:t xml:space="preserve"> + </w:t>
            </w:r>
            <w:hyperlink w:anchor="P1216" w:history="1">
              <w:r>
                <w:rPr>
                  <w:color w:val="0000FF"/>
                </w:rPr>
                <w:t>гр. 13</w:t>
              </w:r>
            </w:hyperlink>
            <w:r>
              <w:t xml:space="preserve"> + </w:t>
            </w:r>
            <w:hyperlink w:anchor="P1217" w:history="1">
              <w:r>
                <w:rPr>
                  <w:color w:val="0000FF"/>
                </w:rPr>
                <w:t>гр. 14</w:t>
              </w:r>
            </w:hyperlink>
            <w:r>
              <w:t>)</w:t>
            </w:r>
          </w:p>
        </w:tc>
        <w:tc>
          <w:tcPr>
            <w:tcW w:w="2390" w:type="dxa"/>
            <w:gridSpan w:val="2"/>
            <w:vMerge w:val="restart"/>
          </w:tcPr>
          <w:p w:rsidR="00D41861" w:rsidRDefault="00D41861">
            <w:pPr>
              <w:pStyle w:val="ConsPlusNormal"/>
              <w:jc w:val="center"/>
            </w:pPr>
            <w:r>
              <w:t>Доход, подлежащий отчислению в федеральный бюджет по законодательству</w:t>
            </w:r>
          </w:p>
        </w:tc>
        <w:tc>
          <w:tcPr>
            <w:tcW w:w="1278" w:type="dxa"/>
            <w:vMerge w:val="restart"/>
          </w:tcPr>
          <w:p w:rsidR="00D41861" w:rsidRDefault="00D41861">
            <w:pPr>
              <w:pStyle w:val="ConsPlusNormal"/>
              <w:jc w:val="center"/>
            </w:pPr>
            <w:r>
              <w:t>Сумма перерасчета отсрочки (рассрочки), льготы, повлиявшая на норматив отчислений в федеральный бюджет</w:t>
            </w:r>
          </w:p>
        </w:tc>
        <w:tc>
          <w:tcPr>
            <w:tcW w:w="2570" w:type="dxa"/>
            <w:gridSpan w:val="2"/>
            <w:vMerge w:val="restart"/>
          </w:tcPr>
          <w:p w:rsidR="00D41861" w:rsidRDefault="00D41861">
            <w:pPr>
              <w:pStyle w:val="ConsPlusNormal"/>
              <w:jc w:val="center"/>
            </w:pPr>
            <w:r>
              <w:t>Доход, подлежащий отчислению в бюджеты государственных внебюджетных фондов</w:t>
            </w:r>
          </w:p>
        </w:tc>
        <w:tc>
          <w:tcPr>
            <w:tcW w:w="1026" w:type="dxa"/>
            <w:vMerge w:val="restart"/>
          </w:tcPr>
          <w:p w:rsidR="00D41861" w:rsidRDefault="00D41861">
            <w:pPr>
              <w:pStyle w:val="ConsPlusNormal"/>
              <w:jc w:val="center"/>
            </w:pPr>
            <w:r>
              <w:t>Доходы государственных внебюджетных фондов</w:t>
            </w:r>
          </w:p>
        </w:tc>
        <w:tc>
          <w:tcPr>
            <w:tcW w:w="1138" w:type="dxa"/>
            <w:vMerge w:val="restart"/>
          </w:tcPr>
          <w:p w:rsidR="00D41861" w:rsidRDefault="00D41861">
            <w:pPr>
              <w:pStyle w:val="ConsPlusNormal"/>
              <w:jc w:val="center"/>
            </w:pPr>
            <w:r>
              <w:t>Перечислено для вторичного распределения в бюджеты бюджетной системы Российской Федерации</w:t>
            </w:r>
          </w:p>
        </w:tc>
        <w:tc>
          <w:tcPr>
            <w:tcW w:w="4702" w:type="dxa"/>
            <w:gridSpan w:val="4"/>
            <w:vMerge w:val="restart"/>
            <w:tcBorders>
              <w:right w:val="nil"/>
            </w:tcBorders>
          </w:tcPr>
          <w:p w:rsidR="00D41861" w:rsidRDefault="00D41861">
            <w:pPr>
              <w:pStyle w:val="ConsPlusNormal"/>
              <w:jc w:val="center"/>
            </w:pPr>
            <w:r>
              <w:t>Сумма межбюджетной задолженности</w:t>
            </w:r>
          </w:p>
        </w:tc>
      </w:tr>
      <w:tr w:rsidR="00D41861">
        <w:trPr>
          <w:trHeight w:val="450"/>
        </w:trPr>
        <w:tc>
          <w:tcPr>
            <w:tcW w:w="2814" w:type="dxa"/>
            <w:gridSpan w:val="2"/>
            <w:vMerge/>
            <w:tcBorders>
              <w:left w:val="nil"/>
            </w:tcBorders>
          </w:tcPr>
          <w:p w:rsidR="00D41861" w:rsidRDefault="00D41861"/>
        </w:tc>
        <w:tc>
          <w:tcPr>
            <w:tcW w:w="922" w:type="dxa"/>
            <w:vMerge/>
          </w:tcPr>
          <w:p w:rsidR="00D41861" w:rsidRDefault="00D41861"/>
        </w:tc>
        <w:tc>
          <w:tcPr>
            <w:tcW w:w="853" w:type="dxa"/>
            <w:vMerge w:val="restart"/>
          </w:tcPr>
          <w:p w:rsidR="00D41861" w:rsidRDefault="00D41861">
            <w:pPr>
              <w:pStyle w:val="ConsPlusNormal"/>
              <w:jc w:val="center"/>
            </w:pPr>
            <w:r>
              <w:t>по отчету УФК</w:t>
            </w:r>
          </w:p>
        </w:tc>
        <w:tc>
          <w:tcPr>
            <w:tcW w:w="882" w:type="dxa"/>
            <w:vMerge w:val="restart"/>
          </w:tcPr>
          <w:p w:rsidR="00D41861" w:rsidRDefault="00D41861">
            <w:pPr>
              <w:pStyle w:val="ConsPlusNormal"/>
              <w:jc w:val="center"/>
            </w:pPr>
            <w:r>
              <w:t>поступило в ФК на валютные счета</w:t>
            </w:r>
          </w:p>
        </w:tc>
        <w:tc>
          <w:tcPr>
            <w:tcW w:w="1285" w:type="dxa"/>
            <w:vMerge/>
          </w:tcPr>
          <w:p w:rsidR="00D41861" w:rsidRDefault="00D41861"/>
        </w:tc>
        <w:tc>
          <w:tcPr>
            <w:tcW w:w="1192" w:type="dxa"/>
            <w:vMerge/>
          </w:tcPr>
          <w:p w:rsidR="00D41861" w:rsidRDefault="00D41861"/>
        </w:tc>
        <w:tc>
          <w:tcPr>
            <w:tcW w:w="2390" w:type="dxa"/>
            <w:gridSpan w:val="2"/>
            <w:vMerge/>
          </w:tcPr>
          <w:p w:rsidR="00D41861" w:rsidRDefault="00D41861"/>
        </w:tc>
        <w:tc>
          <w:tcPr>
            <w:tcW w:w="1278" w:type="dxa"/>
            <w:vMerge/>
          </w:tcPr>
          <w:p w:rsidR="00D41861" w:rsidRDefault="00D41861"/>
        </w:tc>
        <w:tc>
          <w:tcPr>
            <w:tcW w:w="2570" w:type="dxa"/>
            <w:gridSpan w:val="2"/>
            <w:vMerge/>
          </w:tcPr>
          <w:p w:rsidR="00D41861" w:rsidRDefault="00D41861"/>
        </w:tc>
        <w:tc>
          <w:tcPr>
            <w:tcW w:w="1026" w:type="dxa"/>
            <w:vMerge/>
          </w:tcPr>
          <w:p w:rsidR="00D41861" w:rsidRDefault="00D41861"/>
        </w:tc>
        <w:tc>
          <w:tcPr>
            <w:tcW w:w="1138" w:type="dxa"/>
            <w:vMerge/>
          </w:tcPr>
          <w:p w:rsidR="00D41861" w:rsidRDefault="00D41861"/>
        </w:tc>
        <w:tc>
          <w:tcPr>
            <w:tcW w:w="4702" w:type="dxa"/>
            <w:gridSpan w:val="4"/>
            <w:vMerge/>
            <w:tcBorders>
              <w:right w:val="nil"/>
            </w:tcBorders>
          </w:tcPr>
          <w:p w:rsidR="00D41861" w:rsidRDefault="00D41861"/>
        </w:tc>
      </w:tr>
      <w:tr w:rsidR="00D41861">
        <w:tc>
          <w:tcPr>
            <w:tcW w:w="2077" w:type="dxa"/>
            <w:vMerge w:val="restart"/>
            <w:tcBorders>
              <w:left w:val="nil"/>
            </w:tcBorders>
          </w:tcPr>
          <w:p w:rsidR="00D41861" w:rsidRDefault="00D41861">
            <w:pPr>
              <w:pStyle w:val="ConsPlusNormal"/>
              <w:jc w:val="center"/>
            </w:pPr>
            <w:r>
              <w:t>наименование</w:t>
            </w:r>
          </w:p>
        </w:tc>
        <w:tc>
          <w:tcPr>
            <w:tcW w:w="737" w:type="dxa"/>
            <w:vMerge w:val="restart"/>
          </w:tcPr>
          <w:p w:rsidR="00D41861" w:rsidRDefault="00D41861">
            <w:pPr>
              <w:pStyle w:val="ConsPlusNormal"/>
              <w:jc w:val="center"/>
            </w:pPr>
            <w:r>
              <w:t>код по БК</w:t>
            </w:r>
          </w:p>
        </w:tc>
        <w:tc>
          <w:tcPr>
            <w:tcW w:w="922" w:type="dxa"/>
            <w:vMerge/>
          </w:tcPr>
          <w:p w:rsidR="00D41861" w:rsidRDefault="00D41861"/>
        </w:tc>
        <w:tc>
          <w:tcPr>
            <w:tcW w:w="853" w:type="dxa"/>
            <w:vMerge/>
          </w:tcPr>
          <w:p w:rsidR="00D41861" w:rsidRDefault="00D41861"/>
        </w:tc>
        <w:tc>
          <w:tcPr>
            <w:tcW w:w="882" w:type="dxa"/>
            <w:vMerge/>
          </w:tcPr>
          <w:p w:rsidR="00D41861" w:rsidRDefault="00D41861"/>
        </w:tc>
        <w:tc>
          <w:tcPr>
            <w:tcW w:w="1285" w:type="dxa"/>
            <w:vMerge/>
          </w:tcPr>
          <w:p w:rsidR="00D41861" w:rsidRDefault="00D41861"/>
        </w:tc>
        <w:tc>
          <w:tcPr>
            <w:tcW w:w="1192" w:type="dxa"/>
            <w:vMerge/>
          </w:tcPr>
          <w:p w:rsidR="00D41861" w:rsidRDefault="00D41861"/>
        </w:tc>
        <w:tc>
          <w:tcPr>
            <w:tcW w:w="1213" w:type="dxa"/>
            <w:vMerge w:val="restart"/>
          </w:tcPr>
          <w:p w:rsidR="00D41861" w:rsidRDefault="00D41861">
            <w:pPr>
              <w:pStyle w:val="ConsPlusNormal"/>
              <w:jc w:val="center"/>
            </w:pPr>
            <w:r>
              <w:t>норматив отчислений, %</w:t>
            </w:r>
          </w:p>
        </w:tc>
        <w:tc>
          <w:tcPr>
            <w:tcW w:w="1177" w:type="dxa"/>
            <w:vMerge w:val="restart"/>
          </w:tcPr>
          <w:p w:rsidR="00D41861" w:rsidRDefault="00D41861">
            <w:pPr>
              <w:pStyle w:val="ConsPlusNormal"/>
              <w:jc w:val="center"/>
            </w:pPr>
            <w:r>
              <w:t>сумма (</w:t>
            </w:r>
            <w:hyperlink w:anchor="P1210" w:history="1">
              <w:r>
                <w:rPr>
                  <w:color w:val="0000FF"/>
                </w:rPr>
                <w:t>гр. 7</w:t>
              </w:r>
            </w:hyperlink>
            <w:r>
              <w:t xml:space="preserve"> x </w:t>
            </w:r>
            <w:hyperlink w:anchor="P1211" w:history="1">
              <w:r>
                <w:rPr>
                  <w:color w:val="0000FF"/>
                </w:rPr>
                <w:t>гр. 8</w:t>
              </w:r>
            </w:hyperlink>
            <w:r>
              <w:t xml:space="preserve"> : 100)</w:t>
            </w:r>
          </w:p>
        </w:tc>
        <w:tc>
          <w:tcPr>
            <w:tcW w:w="1278" w:type="dxa"/>
            <w:vMerge/>
          </w:tcPr>
          <w:p w:rsidR="00D41861" w:rsidRDefault="00D41861"/>
        </w:tc>
        <w:tc>
          <w:tcPr>
            <w:tcW w:w="1292" w:type="dxa"/>
            <w:vMerge w:val="restart"/>
          </w:tcPr>
          <w:p w:rsidR="00D41861" w:rsidRDefault="00D41861">
            <w:pPr>
              <w:pStyle w:val="ConsPlusNormal"/>
              <w:jc w:val="center"/>
            </w:pPr>
            <w:r>
              <w:t>норматив отчислений, %</w:t>
            </w:r>
          </w:p>
        </w:tc>
        <w:tc>
          <w:tcPr>
            <w:tcW w:w="1278" w:type="dxa"/>
            <w:vMerge w:val="restart"/>
          </w:tcPr>
          <w:p w:rsidR="00D41861" w:rsidRDefault="00D41861">
            <w:pPr>
              <w:pStyle w:val="ConsPlusNormal"/>
              <w:jc w:val="center"/>
            </w:pPr>
            <w:r>
              <w:t>сумма (</w:t>
            </w:r>
            <w:hyperlink w:anchor="P1210" w:history="1">
              <w:r>
                <w:rPr>
                  <w:color w:val="0000FF"/>
                </w:rPr>
                <w:t>гр. 7</w:t>
              </w:r>
            </w:hyperlink>
            <w:r>
              <w:t xml:space="preserve"> x </w:t>
            </w:r>
            <w:hyperlink w:anchor="P1214" w:history="1">
              <w:r>
                <w:rPr>
                  <w:color w:val="0000FF"/>
                </w:rPr>
                <w:t>гр. 11</w:t>
              </w:r>
            </w:hyperlink>
            <w:r>
              <w:t xml:space="preserve"> : 100)</w:t>
            </w:r>
          </w:p>
        </w:tc>
        <w:tc>
          <w:tcPr>
            <w:tcW w:w="1026" w:type="dxa"/>
            <w:vMerge/>
          </w:tcPr>
          <w:p w:rsidR="00D41861" w:rsidRDefault="00D41861"/>
        </w:tc>
        <w:tc>
          <w:tcPr>
            <w:tcW w:w="1138" w:type="dxa"/>
            <w:vMerge/>
          </w:tcPr>
          <w:p w:rsidR="00D41861" w:rsidRDefault="00D41861"/>
        </w:tc>
        <w:tc>
          <w:tcPr>
            <w:tcW w:w="1156" w:type="dxa"/>
            <w:vMerge w:val="restart"/>
          </w:tcPr>
          <w:p w:rsidR="00D41861" w:rsidRDefault="00D41861">
            <w:pPr>
              <w:pStyle w:val="ConsPlusNormal"/>
              <w:jc w:val="center"/>
            </w:pPr>
            <w:r>
              <w:t>перед федеральным бюджетом</w:t>
            </w:r>
          </w:p>
        </w:tc>
        <w:tc>
          <w:tcPr>
            <w:tcW w:w="2408" w:type="dxa"/>
            <w:gridSpan w:val="2"/>
          </w:tcPr>
          <w:p w:rsidR="00D41861" w:rsidRDefault="00D41861">
            <w:pPr>
              <w:pStyle w:val="ConsPlusNormal"/>
              <w:jc w:val="center"/>
            </w:pPr>
            <w:r>
              <w:t>перед консолидированным бюджетом субъекта Российской Федерации</w:t>
            </w:r>
          </w:p>
        </w:tc>
        <w:tc>
          <w:tcPr>
            <w:tcW w:w="1138" w:type="dxa"/>
            <w:vMerge w:val="restart"/>
            <w:tcBorders>
              <w:right w:val="nil"/>
            </w:tcBorders>
          </w:tcPr>
          <w:p w:rsidR="00D41861" w:rsidRDefault="00D41861">
            <w:pPr>
              <w:pStyle w:val="ConsPlusNormal"/>
              <w:jc w:val="center"/>
            </w:pPr>
            <w:r>
              <w:t>перед бюджетами государственных внебюджетных фондов</w:t>
            </w:r>
          </w:p>
        </w:tc>
      </w:tr>
      <w:tr w:rsidR="00D41861">
        <w:tc>
          <w:tcPr>
            <w:tcW w:w="2077" w:type="dxa"/>
            <w:vMerge/>
            <w:tcBorders>
              <w:left w:val="nil"/>
            </w:tcBorders>
          </w:tcPr>
          <w:p w:rsidR="00D41861" w:rsidRDefault="00D41861"/>
        </w:tc>
        <w:tc>
          <w:tcPr>
            <w:tcW w:w="737" w:type="dxa"/>
            <w:vMerge/>
          </w:tcPr>
          <w:p w:rsidR="00D41861" w:rsidRDefault="00D41861"/>
        </w:tc>
        <w:tc>
          <w:tcPr>
            <w:tcW w:w="922" w:type="dxa"/>
            <w:vMerge/>
          </w:tcPr>
          <w:p w:rsidR="00D41861" w:rsidRDefault="00D41861"/>
        </w:tc>
        <w:tc>
          <w:tcPr>
            <w:tcW w:w="853" w:type="dxa"/>
            <w:vMerge/>
          </w:tcPr>
          <w:p w:rsidR="00D41861" w:rsidRDefault="00D41861"/>
        </w:tc>
        <w:tc>
          <w:tcPr>
            <w:tcW w:w="882" w:type="dxa"/>
            <w:vMerge/>
          </w:tcPr>
          <w:p w:rsidR="00D41861" w:rsidRDefault="00D41861"/>
        </w:tc>
        <w:tc>
          <w:tcPr>
            <w:tcW w:w="1285" w:type="dxa"/>
            <w:vMerge/>
          </w:tcPr>
          <w:p w:rsidR="00D41861" w:rsidRDefault="00D41861"/>
        </w:tc>
        <w:tc>
          <w:tcPr>
            <w:tcW w:w="1192" w:type="dxa"/>
            <w:vMerge/>
          </w:tcPr>
          <w:p w:rsidR="00D41861" w:rsidRDefault="00D41861"/>
        </w:tc>
        <w:tc>
          <w:tcPr>
            <w:tcW w:w="1213" w:type="dxa"/>
            <w:vMerge/>
          </w:tcPr>
          <w:p w:rsidR="00D41861" w:rsidRDefault="00D41861"/>
        </w:tc>
        <w:tc>
          <w:tcPr>
            <w:tcW w:w="1177" w:type="dxa"/>
            <w:vMerge/>
          </w:tcPr>
          <w:p w:rsidR="00D41861" w:rsidRDefault="00D41861"/>
        </w:tc>
        <w:tc>
          <w:tcPr>
            <w:tcW w:w="1278" w:type="dxa"/>
            <w:vMerge/>
          </w:tcPr>
          <w:p w:rsidR="00D41861" w:rsidRDefault="00D41861"/>
        </w:tc>
        <w:tc>
          <w:tcPr>
            <w:tcW w:w="1292" w:type="dxa"/>
            <w:vMerge/>
          </w:tcPr>
          <w:p w:rsidR="00D41861" w:rsidRDefault="00D41861"/>
        </w:tc>
        <w:tc>
          <w:tcPr>
            <w:tcW w:w="1278" w:type="dxa"/>
            <w:vMerge/>
          </w:tcPr>
          <w:p w:rsidR="00D41861" w:rsidRDefault="00D41861"/>
        </w:tc>
        <w:tc>
          <w:tcPr>
            <w:tcW w:w="1026" w:type="dxa"/>
            <w:vMerge/>
          </w:tcPr>
          <w:p w:rsidR="00D41861" w:rsidRDefault="00D41861"/>
        </w:tc>
        <w:tc>
          <w:tcPr>
            <w:tcW w:w="1138" w:type="dxa"/>
            <w:vMerge/>
          </w:tcPr>
          <w:p w:rsidR="00D41861" w:rsidRDefault="00D41861"/>
        </w:tc>
        <w:tc>
          <w:tcPr>
            <w:tcW w:w="1156" w:type="dxa"/>
            <w:vMerge/>
          </w:tcPr>
          <w:p w:rsidR="00D41861" w:rsidRDefault="00D41861"/>
        </w:tc>
        <w:tc>
          <w:tcPr>
            <w:tcW w:w="1202" w:type="dxa"/>
          </w:tcPr>
          <w:p w:rsidR="00D41861" w:rsidRDefault="00D41861">
            <w:pPr>
              <w:pStyle w:val="ConsPlusNormal"/>
              <w:jc w:val="center"/>
            </w:pPr>
            <w:r>
              <w:t>федерального бюджета</w:t>
            </w:r>
          </w:p>
        </w:tc>
        <w:tc>
          <w:tcPr>
            <w:tcW w:w="1206" w:type="dxa"/>
          </w:tcPr>
          <w:p w:rsidR="00D41861" w:rsidRDefault="00D41861">
            <w:pPr>
              <w:pStyle w:val="ConsPlusNormal"/>
              <w:jc w:val="center"/>
            </w:pPr>
            <w:r>
              <w:t>бюджетов государственных внебюджетных фондов</w:t>
            </w:r>
          </w:p>
        </w:tc>
        <w:tc>
          <w:tcPr>
            <w:tcW w:w="1138" w:type="dxa"/>
            <w:vMerge/>
            <w:tcBorders>
              <w:right w:val="nil"/>
            </w:tcBorders>
          </w:tcPr>
          <w:p w:rsidR="00D41861" w:rsidRDefault="00D41861"/>
        </w:tc>
      </w:tr>
      <w:tr w:rsidR="00D41861">
        <w:tc>
          <w:tcPr>
            <w:tcW w:w="2077" w:type="dxa"/>
            <w:tcBorders>
              <w:left w:val="nil"/>
            </w:tcBorders>
          </w:tcPr>
          <w:p w:rsidR="00D41861" w:rsidRDefault="00D41861">
            <w:pPr>
              <w:pStyle w:val="ConsPlusNormal"/>
              <w:jc w:val="center"/>
            </w:pPr>
            <w:r>
              <w:t>1</w:t>
            </w:r>
          </w:p>
        </w:tc>
        <w:tc>
          <w:tcPr>
            <w:tcW w:w="737" w:type="dxa"/>
          </w:tcPr>
          <w:p w:rsidR="00D41861" w:rsidRDefault="00D41861">
            <w:pPr>
              <w:pStyle w:val="ConsPlusNormal"/>
              <w:jc w:val="center"/>
            </w:pPr>
            <w:r>
              <w:t>2</w:t>
            </w:r>
          </w:p>
        </w:tc>
        <w:tc>
          <w:tcPr>
            <w:tcW w:w="922" w:type="dxa"/>
          </w:tcPr>
          <w:p w:rsidR="00D41861" w:rsidRDefault="00D41861">
            <w:pPr>
              <w:pStyle w:val="ConsPlusNormal"/>
              <w:jc w:val="center"/>
            </w:pPr>
            <w:bookmarkStart w:id="11" w:name="P1206"/>
            <w:bookmarkEnd w:id="11"/>
            <w:r>
              <w:t>3</w:t>
            </w:r>
          </w:p>
        </w:tc>
        <w:tc>
          <w:tcPr>
            <w:tcW w:w="853" w:type="dxa"/>
          </w:tcPr>
          <w:p w:rsidR="00D41861" w:rsidRDefault="00D41861">
            <w:pPr>
              <w:pStyle w:val="ConsPlusNormal"/>
              <w:jc w:val="center"/>
            </w:pPr>
            <w:bookmarkStart w:id="12" w:name="P1207"/>
            <w:bookmarkEnd w:id="12"/>
            <w:r>
              <w:t>4</w:t>
            </w:r>
          </w:p>
        </w:tc>
        <w:tc>
          <w:tcPr>
            <w:tcW w:w="882" w:type="dxa"/>
          </w:tcPr>
          <w:p w:rsidR="00D41861" w:rsidRDefault="00D41861">
            <w:pPr>
              <w:pStyle w:val="ConsPlusNormal"/>
              <w:jc w:val="center"/>
            </w:pPr>
            <w:bookmarkStart w:id="13" w:name="P1208"/>
            <w:bookmarkEnd w:id="13"/>
            <w:r>
              <w:t>5</w:t>
            </w:r>
          </w:p>
        </w:tc>
        <w:tc>
          <w:tcPr>
            <w:tcW w:w="1285" w:type="dxa"/>
          </w:tcPr>
          <w:p w:rsidR="00D41861" w:rsidRDefault="00D41861">
            <w:pPr>
              <w:pStyle w:val="ConsPlusNormal"/>
              <w:jc w:val="center"/>
            </w:pPr>
            <w:bookmarkStart w:id="14" w:name="P1209"/>
            <w:bookmarkEnd w:id="14"/>
            <w:r>
              <w:t>6</w:t>
            </w:r>
          </w:p>
        </w:tc>
        <w:tc>
          <w:tcPr>
            <w:tcW w:w="1192" w:type="dxa"/>
          </w:tcPr>
          <w:p w:rsidR="00D41861" w:rsidRDefault="00D41861">
            <w:pPr>
              <w:pStyle w:val="ConsPlusNormal"/>
              <w:jc w:val="center"/>
            </w:pPr>
            <w:bookmarkStart w:id="15" w:name="P1210"/>
            <w:bookmarkEnd w:id="15"/>
            <w:r>
              <w:t>7</w:t>
            </w:r>
          </w:p>
        </w:tc>
        <w:tc>
          <w:tcPr>
            <w:tcW w:w="1213" w:type="dxa"/>
          </w:tcPr>
          <w:p w:rsidR="00D41861" w:rsidRDefault="00D41861">
            <w:pPr>
              <w:pStyle w:val="ConsPlusNormal"/>
              <w:jc w:val="center"/>
            </w:pPr>
            <w:bookmarkStart w:id="16" w:name="P1211"/>
            <w:bookmarkEnd w:id="16"/>
            <w:r>
              <w:t>8</w:t>
            </w:r>
          </w:p>
        </w:tc>
        <w:tc>
          <w:tcPr>
            <w:tcW w:w="1177" w:type="dxa"/>
          </w:tcPr>
          <w:p w:rsidR="00D41861" w:rsidRDefault="00D41861">
            <w:pPr>
              <w:pStyle w:val="ConsPlusNormal"/>
              <w:jc w:val="center"/>
            </w:pPr>
            <w:r>
              <w:t>9</w:t>
            </w:r>
          </w:p>
        </w:tc>
        <w:tc>
          <w:tcPr>
            <w:tcW w:w="1278" w:type="dxa"/>
          </w:tcPr>
          <w:p w:rsidR="00D41861" w:rsidRDefault="00D41861">
            <w:pPr>
              <w:pStyle w:val="ConsPlusNormal"/>
              <w:jc w:val="center"/>
            </w:pPr>
            <w:r>
              <w:t>10</w:t>
            </w:r>
          </w:p>
        </w:tc>
        <w:tc>
          <w:tcPr>
            <w:tcW w:w="1292" w:type="dxa"/>
          </w:tcPr>
          <w:p w:rsidR="00D41861" w:rsidRDefault="00D41861">
            <w:pPr>
              <w:pStyle w:val="ConsPlusNormal"/>
              <w:jc w:val="center"/>
            </w:pPr>
            <w:bookmarkStart w:id="17" w:name="P1214"/>
            <w:bookmarkEnd w:id="17"/>
            <w:r>
              <w:t>11</w:t>
            </w:r>
          </w:p>
        </w:tc>
        <w:tc>
          <w:tcPr>
            <w:tcW w:w="1278" w:type="dxa"/>
          </w:tcPr>
          <w:p w:rsidR="00D41861" w:rsidRDefault="00D41861">
            <w:pPr>
              <w:pStyle w:val="ConsPlusNormal"/>
              <w:jc w:val="center"/>
            </w:pPr>
            <w:r>
              <w:t>12</w:t>
            </w:r>
          </w:p>
        </w:tc>
        <w:tc>
          <w:tcPr>
            <w:tcW w:w="1026" w:type="dxa"/>
          </w:tcPr>
          <w:p w:rsidR="00D41861" w:rsidRDefault="00D41861">
            <w:pPr>
              <w:pStyle w:val="ConsPlusNormal"/>
              <w:jc w:val="center"/>
            </w:pPr>
            <w:bookmarkStart w:id="18" w:name="P1216"/>
            <w:bookmarkEnd w:id="18"/>
            <w:r>
              <w:t>13</w:t>
            </w:r>
          </w:p>
        </w:tc>
        <w:tc>
          <w:tcPr>
            <w:tcW w:w="1138" w:type="dxa"/>
          </w:tcPr>
          <w:p w:rsidR="00D41861" w:rsidRDefault="00D41861">
            <w:pPr>
              <w:pStyle w:val="ConsPlusNormal"/>
              <w:jc w:val="center"/>
            </w:pPr>
            <w:bookmarkStart w:id="19" w:name="P1217"/>
            <w:bookmarkEnd w:id="19"/>
            <w:r>
              <w:t>14</w:t>
            </w:r>
          </w:p>
        </w:tc>
        <w:tc>
          <w:tcPr>
            <w:tcW w:w="1156" w:type="dxa"/>
          </w:tcPr>
          <w:p w:rsidR="00D41861" w:rsidRDefault="00D41861">
            <w:pPr>
              <w:pStyle w:val="ConsPlusNormal"/>
              <w:jc w:val="center"/>
            </w:pPr>
            <w:r>
              <w:t>15</w:t>
            </w:r>
          </w:p>
        </w:tc>
        <w:tc>
          <w:tcPr>
            <w:tcW w:w="1202" w:type="dxa"/>
          </w:tcPr>
          <w:p w:rsidR="00D41861" w:rsidRDefault="00D41861">
            <w:pPr>
              <w:pStyle w:val="ConsPlusNormal"/>
              <w:jc w:val="center"/>
            </w:pPr>
            <w:r>
              <w:t>16</w:t>
            </w:r>
          </w:p>
        </w:tc>
        <w:tc>
          <w:tcPr>
            <w:tcW w:w="1206" w:type="dxa"/>
          </w:tcPr>
          <w:p w:rsidR="00D41861" w:rsidRDefault="00D41861">
            <w:pPr>
              <w:pStyle w:val="ConsPlusNormal"/>
              <w:jc w:val="center"/>
            </w:pPr>
            <w:r>
              <w:t>17</w:t>
            </w:r>
          </w:p>
        </w:tc>
        <w:tc>
          <w:tcPr>
            <w:tcW w:w="1138" w:type="dxa"/>
            <w:tcBorders>
              <w:right w:val="nil"/>
            </w:tcBorders>
          </w:tcPr>
          <w:p w:rsidR="00D41861" w:rsidRDefault="00D41861">
            <w:pPr>
              <w:pStyle w:val="ConsPlusNormal"/>
              <w:jc w:val="center"/>
            </w:pPr>
            <w:r>
              <w:t>18</w:t>
            </w: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r>
              <w:t>Остаток непогашенной задолженности в разбивке по годам:</w:t>
            </w: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2077" w:type="dxa"/>
            <w:tcBorders>
              <w:left w:val="nil"/>
            </w:tcBorders>
          </w:tcPr>
          <w:p w:rsidR="00D41861" w:rsidRDefault="00D41861">
            <w:pPr>
              <w:pStyle w:val="ConsPlusNormal"/>
            </w:pPr>
            <w:r>
              <w:t xml:space="preserve">Остаток непогашенной задолженности за отчетный </w:t>
            </w:r>
            <w:r>
              <w:lastRenderedPageBreak/>
              <w:t>финансовый год</w:t>
            </w:r>
          </w:p>
        </w:tc>
        <w:tc>
          <w:tcPr>
            <w:tcW w:w="737" w:type="dxa"/>
          </w:tcPr>
          <w:p w:rsidR="00D41861" w:rsidRDefault="00D41861">
            <w:pPr>
              <w:pStyle w:val="ConsPlusNormal"/>
            </w:pPr>
          </w:p>
        </w:tc>
        <w:tc>
          <w:tcPr>
            <w:tcW w:w="922" w:type="dxa"/>
          </w:tcPr>
          <w:p w:rsidR="00D41861" w:rsidRDefault="00D41861">
            <w:pPr>
              <w:pStyle w:val="ConsPlusNormal"/>
            </w:pPr>
          </w:p>
        </w:tc>
        <w:tc>
          <w:tcPr>
            <w:tcW w:w="853" w:type="dxa"/>
          </w:tcPr>
          <w:p w:rsidR="00D41861" w:rsidRDefault="00D41861">
            <w:pPr>
              <w:pStyle w:val="ConsPlusNormal"/>
            </w:pPr>
          </w:p>
        </w:tc>
        <w:tc>
          <w:tcPr>
            <w:tcW w:w="882" w:type="dxa"/>
          </w:tcPr>
          <w:p w:rsidR="00D41861" w:rsidRDefault="00D41861">
            <w:pPr>
              <w:pStyle w:val="ConsPlusNormal"/>
            </w:pPr>
          </w:p>
        </w:tc>
        <w:tc>
          <w:tcPr>
            <w:tcW w:w="1285" w:type="dxa"/>
          </w:tcPr>
          <w:p w:rsidR="00D41861" w:rsidRDefault="00D41861">
            <w:pPr>
              <w:pStyle w:val="ConsPlusNormal"/>
            </w:pPr>
          </w:p>
        </w:tc>
        <w:tc>
          <w:tcPr>
            <w:tcW w:w="1192" w:type="dxa"/>
          </w:tcPr>
          <w:p w:rsidR="00D41861" w:rsidRDefault="00D41861">
            <w:pPr>
              <w:pStyle w:val="ConsPlusNormal"/>
            </w:pPr>
          </w:p>
        </w:tc>
        <w:tc>
          <w:tcPr>
            <w:tcW w:w="1213" w:type="dxa"/>
          </w:tcPr>
          <w:p w:rsidR="00D41861" w:rsidRDefault="00D41861">
            <w:pPr>
              <w:pStyle w:val="ConsPlusNormal"/>
            </w:pPr>
          </w:p>
        </w:tc>
        <w:tc>
          <w:tcPr>
            <w:tcW w:w="1177" w:type="dxa"/>
          </w:tcPr>
          <w:p w:rsidR="00D41861" w:rsidRDefault="00D41861">
            <w:pPr>
              <w:pStyle w:val="ConsPlusNormal"/>
            </w:pPr>
          </w:p>
        </w:tc>
        <w:tc>
          <w:tcPr>
            <w:tcW w:w="1278" w:type="dxa"/>
          </w:tcPr>
          <w:p w:rsidR="00D41861" w:rsidRDefault="00D41861">
            <w:pPr>
              <w:pStyle w:val="ConsPlusNormal"/>
            </w:pPr>
          </w:p>
        </w:tc>
        <w:tc>
          <w:tcPr>
            <w:tcW w:w="1292" w:type="dxa"/>
          </w:tcPr>
          <w:p w:rsidR="00D41861" w:rsidRDefault="00D41861">
            <w:pPr>
              <w:pStyle w:val="ConsPlusNormal"/>
            </w:pPr>
          </w:p>
        </w:tc>
        <w:tc>
          <w:tcPr>
            <w:tcW w:w="1278" w:type="dxa"/>
          </w:tcPr>
          <w:p w:rsidR="00D41861" w:rsidRDefault="00D41861">
            <w:pPr>
              <w:pStyle w:val="ConsPlusNormal"/>
            </w:pPr>
          </w:p>
        </w:tc>
        <w:tc>
          <w:tcPr>
            <w:tcW w:w="1026" w:type="dxa"/>
          </w:tcPr>
          <w:p w:rsidR="00D41861" w:rsidRDefault="00D41861">
            <w:pPr>
              <w:pStyle w:val="ConsPlusNormal"/>
            </w:pPr>
          </w:p>
        </w:tc>
        <w:tc>
          <w:tcPr>
            <w:tcW w:w="1138" w:type="dxa"/>
          </w:tcPr>
          <w:p w:rsidR="00D41861" w:rsidRDefault="00D41861">
            <w:pPr>
              <w:pStyle w:val="ConsPlusNormal"/>
            </w:pP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16350" w:type="dxa"/>
            <w:gridSpan w:val="14"/>
            <w:tcBorders>
              <w:left w:val="nil"/>
              <w:bottom w:val="nil"/>
            </w:tcBorders>
          </w:tcPr>
          <w:p w:rsidR="00D41861" w:rsidRDefault="00D41861">
            <w:pPr>
              <w:pStyle w:val="ConsPlusNormal"/>
              <w:jc w:val="right"/>
            </w:pPr>
            <w:r>
              <w:lastRenderedPageBreak/>
              <w:t>Итого остаток непогашенной задолженности</w:t>
            </w: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r w:rsidR="00D41861">
        <w:tblPrEx>
          <w:tblBorders>
            <w:right w:val="single" w:sz="4" w:space="0" w:color="auto"/>
          </w:tblBorders>
        </w:tblPrEx>
        <w:tc>
          <w:tcPr>
            <w:tcW w:w="16350" w:type="dxa"/>
            <w:gridSpan w:val="14"/>
            <w:tcBorders>
              <w:top w:val="nil"/>
              <w:left w:val="nil"/>
              <w:bottom w:val="nil"/>
            </w:tcBorders>
          </w:tcPr>
          <w:p w:rsidR="00D41861" w:rsidRDefault="00D41861">
            <w:pPr>
              <w:pStyle w:val="ConsPlusNormal"/>
              <w:jc w:val="right"/>
            </w:pPr>
            <w:r>
              <w:t>Сальдо</w:t>
            </w:r>
          </w:p>
        </w:tc>
        <w:tc>
          <w:tcPr>
            <w:tcW w:w="1156" w:type="dxa"/>
          </w:tcPr>
          <w:p w:rsidR="00D41861" w:rsidRDefault="00D41861">
            <w:pPr>
              <w:pStyle w:val="ConsPlusNormal"/>
            </w:pPr>
          </w:p>
        </w:tc>
        <w:tc>
          <w:tcPr>
            <w:tcW w:w="1202" w:type="dxa"/>
          </w:tcPr>
          <w:p w:rsidR="00D41861" w:rsidRDefault="00D41861">
            <w:pPr>
              <w:pStyle w:val="ConsPlusNormal"/>
            </w:pPr>
          </w:p>
        </w:tc>
        <w:tc>
          <w:tcPr>
            <w:tcW w:w="1206" w:type="dxa"/>
          </w:tcPr>
          <w:p w:rsidR="00D41861" w:rsidRDefault="00D41861">
            <w:pPr>
              <w:pStyle w:val="ConsPlusNormal"/>
            </w:pPr>
          </w:p>
        </w:tc>
        <w:tc>
          <w:tcPr>
            <w:tcW w:w="1138"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rPr>
          <w:sz w:val="18"/>
        </w:rPr>
        <w:t>Руководитель                            Руководитель</w:t>
      </w:r>
    </w:p>
    <w:p w:rsidR="00D41861" w:rsidRDefault="00D41861">
      <w:pPr>
        <w:pStyle w:val="ConsPlusNonformat"/>
        <w:jc w:val="both"/>
      </w:pPr>
      <w:r>
        <w:rPr>
          <w:sz w:val="18"/>
        </w:rPr>
        <w:t>УФК по субъекту _________ ____________  финоргана по субъекту _________ ____________</w:t>
      </w:r>
    </w:p>
    <w:p w:rsidR="00D41861" w:rsidRDefault="00D41861">
      <w:pPr>
        <w:pStyle w:val="ConsPlusNonformat"/>
        <w:jc w:val="both"/>
      </w:pPr>
      <w:r>
        <w:rPr>
          <w:sz w:val="18"/>
        </w:rPr>
        <w:t>Российской      (подпись) (расшифровка  Российской Федерации  (подпись) (расшифровка</w:t>
      </w:r>
    </w:p>
    <w:p w:rsidR="00D41861" w:rsidRDefault="00D41861">
      <w:pPr>
        <w:pStyle w:val="ConsPlusNonformat"/>
        <w:jc w:val="both"/>
      </w:pPr>
      <w:r>
        <w:rPr>
          <w:sz w:val="18"/>
        </w:rPr>
        <w:t>Федерации                   подписи)                                      подписи)</w:t>
      </w:r>
    </w:p>
    <w:p w:rsidR="00D41861" w:rsidRDefault="00D41861">
      <w:pPr>
        <w:pStyle w:val="ConsPlusNonformat"/>
        <w:jc w:val="both"/>
      </w:pPr>
    </w:p>
    <w:p w:rsidR="00D41861" w:rsidRDefault="00D41861">
      <w:pPr>
        <w:pStyle w:val="ConsPlusNonformat"/>
        <w:jc w:val="both"/>
      </w:pPr>
      <w:r>
        <w:rPr>
          <w:sz w:val="18"/>
        </w:rPr>
        <w:t>"__" ___________ 20__ г.                "__" ___________ 20__ г.</w:t>
      </w:r>
    </w:p>
    <w:p w:rsidR="00D41861" w:rsidRDefault="00D41861">
      <w:pPr>
        <w:pStyle w:val="ConsPlusNonformat"/>
        <w:jc w:val="both"/>
      </w:pPr>
    </w:p>
    <w:p w:rsidR="00D41861" w:rsidRDefault="00D41861">
      <w:pPr>
        <w:pStyle w:val="ConsPlusNonformat"/>
        <w:jc w:val="both"/>
      </w:pPr>
      <w:r>
        <w:rPr>
          <w:sz w:val="18"/>
        </w:rPr>
        <w:t>Исполнитель _________ _______________________ тел.: ____________</w:t>
      </w:r>
    </w:p>
    <w:p w:rsidR="00D41861" w:rsidRDefault="00D41861">
      <w:pPr>
        <w:pStyle w:val="ConsPlusNonformat"/>
        <w:jc w:val="both"/>
      </w:pPr>
      <w:r>
        <w:rPr>
          <w:sz w:val="18"/>
        </w:rPr>
        <w:t xml:space="preserve">            (подпись)  (расшифровка подписи)</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4</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20" w:name="P1655"/>
      <w:bookmarkEnd w:id="20"/>
      <w:r>
        <w:t xml:space="preserve">                                 Сведения</w:t>
      </w:r>
    </w:p>
    <w:p w:rsidR="00D41861" w:rsidRDefault="00D41861">
      <w:pPr>
        <w:pStyle w:val="ConsPlusNonformat"/>
        <w:jc w:val="both"/>
      </w:pPr>
      <w:r>
        <w:t xml:space="preserve">                о входящих остатках по счетам Главной книги</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0531982 │</w:t>
      </w:r>
    </w:p>
    <w:p w:rsidR="00D41861" w:rsidRDefault="00D41861">
      <w:pPr>
        <w:pStyle w:val="ConsPlusNonformat"/>
        <w:jc w:val="both"/>
      </w:pPr>
      <w:r>
        <w:t xml:space="preserve">                                                                ├─────────┤</w:t>
      </w:r>
    </w:p>
    <w:p w:rsidR="00D41861" w:rsidRDefault="00D41861">
      <w:pPr>
        <w:pStyle w:val="ConsPlusNonformat"/>
        <w:jc w:val="both"/>
      </w:pPr>
      <w:r>
        <w:t xml:space="preserve">                         за "__"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_________________________     по КОФК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   </w:t>
      </w:r>
      <w:hyperlink r:id="rId394"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rmal"/>
        <w:jc w:val="both"/>
      </w:pPr>
    </w:p>
    <w:p w:rsidR="00D41861" w:rsidRDefault="00D41861">
      <w:pPr>
        <w:sectPr w:rsidR="00D41861">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22"/>
        <w:gridCol w:w="2675"/>
        <w:gridCol w:w="2437"/>
      </w:tblGrid>
      <w:tr w:rsidR="00D41861">
        <w:tc>
          <w:tcPr>
            <w:tcW w:w="4822" w:type="dxa"/>
            <w:vMerge w:val="restart"/>
            <w:tcBorders>
              <w:left w:val="nil"/>
            </w:tcBorders>
          </w:tcPr>
          <w:p w:rsidR="00D41861" w:rsidRDefault="00D41861">
            <w:pPr>
              <w:pStyle w:val="ConsPlusNormal"/>
              <w:jc w:val="center"/>
            </w:pPr>
            <w:r>
              <w:lastRenderedPageBreak/>
              <w:t>Номер счета бюджетного учета</w:t>
            </w:r>
          </w:p>
        </w:tc>
        <w:tc>
          <w:tcPr>
            <w:tcW w:w="5112" w:type="dxa"/>
            <w:gridSpan w:val="2"/>
            <w:tcBorders>
              <w:right w:val="nil"/>
            </w:tcBorders>
          </w:tcPr>
          <w:p w:rsidR="00D41861" w:rsidRDefault="00D41861">
            <w:pPr>
              <w:pStyle w:val="ConsPlusNormal"/>
              <w:jc w:val="center"/>
            </w:pPr>
            <w:r>
              <w:t>Остаток на начало года</w:t>
            </w:r>
          </w:p>
        </w:tc>
      </w:tr>
      <w:tr w:rsidR="00D41861">
        <w:tc>
          <w:tcPr>
            <w:tcW w:w="4822" w:type="dxa"/>
            <w:vMerge/>
            <w:tcBorders>
              <w:left w:val="nil"/>
            </w:tcBorders>
          </w:tcPr>
          <w:p w:rsidR="00D41861" w:rsidRDefault="00D41861"/>
        </w:tc>
        <w:tc>
          <w:tcPr>
            <w:tcW w:w="2675" w:type="dxa"/>
          </w:tcPr>
          <w:p w:rsidR="00D41861" w:rsidRDefault="00D41861">
            <w:pPr>
              <w:pStyle w:val="ConsPlusNormal"/>
              <w:jc w:val="center"/>
            </w:pPr>
            <w:r>
              <w:t>по дебету</w:t>
            </w:r>
          </w:p>
        </w:tc>
        <w:tc>
          <w:tcPr>
            <w:tcW w:w="2437" w:type="dxa"/>
            <w:tcBorders>
              <w:right w:val="nil"/>
            </w:tcBorders>
          </w:tcPr>
          <w:p w:rsidR="00D41861" w:rsidRDefault="00D41861">
            <w:pPr>
              <w:pStyle w:val="ConsPlusNormal"/>
              <w:jc w:val="center"/>
            </w:pPr>
            <w:r>
              <w:t>по кредиту</w:t>
            </w:r>
          </w:p>
        </w:tc>
      </w:tr>
      <w:tr w:rsidR="00D41861">
        <w:tc>
          <w:tcPr>
            <w:tcW w:w="4822" w:type="dxa"/>
            <w:tcBorders>
              <w:left w:val="nil"/>
            </w:tcBorders>
          </w:tcPr>
          <w:p w:rsidR="00D41861" w:rsidRDefault="00D41861">
            <w:pPr>
              <w:pStyle w:val="ConsPlusNormal"/>
              <w:jc w:val="center"/>
            </w:pPr>
            <w:r>
              <w:t>1</w:t>
            </w:r>
          </w:p>
        </w:tc>
        <w:tc>
          <w:tcPr>
            <w:tcW w:w="2675" w:type="dxa"/>
          </w:tcPr>
          <w:p w:rsidR="00D41861" w:rsidRDefault="00D41861">
            <w:pPr>
              <w:pStyle w:val="ConsPlusNormal"/>
              <w:jc w:val="center"/>
            </w:pPr>
            <w:r>
              <w:t>2</w:t>
            </w:r>
          </w:p>
        </w:tc>
        <w:tc>
          <w:tcPr>
            <w:tcW w:w="2437" w:type="dxa"/>
            <w:tcBorders>
              <w:right w:val="nil"/>
            </w:tcBorders>
          </w:tcPr>
          <w:p w:rsidR="00D41861" w:rsidRDefault="00D41861">
            <w:pPr>
              <w:pStyle w:val="ConsPlusNormal"/>
              <w:jc w:val="center"/>
            </w:pPr>
            <w:r>
              <w:t>3</w:t>
            </w:r>
          </w:p>
        </w:tc>
      </w:tr>
      <w:tr w:rsidR="00D41861">
        <w:tblPrEx>
          <w:tblBorders>
            <w:right w:val="single" w:sz="4" w:space="0" w:color="auto"/>
          </w:tblBorders>
        </w:tblPrEx>
        <w:tc>
          <w:tcPr>
            <w:tcW w:w="4822" w:type="dxa"/>
            <w:tcBorders>
              <w:left w:val="nil"/>
            </w:tcBorders>
          </w:tcPr>
          <w:p w:rsidR="00D41861" w:rsidRDefault="00D41861">
            <w:pPr>
              <w:pStyle w:val="ConsPlusNormal"/>
            </w:pPr>
          </w:p>
        </w:tc>
        <w:tc>
          <w:tcPr>
            <w:tcW w:w="2675" w:type="dxa"/>
          </w:tcPr>
          <w:p w:rsidR="00D41861" w:rsidRDefault="00D41861">
            <w:pPr>
              <w:pStyle w:val="ConsPlusNormal"/>
            </w:pPr>
          </w:p>
        </w:tc>
        <w:tc>
          <w:tcPr>
            <w:tcW w:w="2437" w:type="dxa"/>
          </w:tcPr>
          <w:p w:rsidR="00D41861" w:rsidRDefault="00D41861">
            <w:pPr>
              <w:pStyle w:val="ConsPlusNormal"/>
            </w:pPr>
          </w:p>
        </w:tc>
      </w:tr>
      <w:tr w:rsidR="00D41861">
        <w:tblPrEx>
          <w:tblBorders>
            <w:right w:val="single" w:sz="4" w:space="0" w:color="auto"/>
          </w:tblBorders>
        </w:tblPrEx>
        <w:tc>
          <w:tcPr>
            <w:tcW w:w="4822" w:type="dxa"/>
            <w:tcBorders>
              <w:left w:val="nil"/>
            </w:tcBorders>
          </w:tcPr>
          <w:p w:rsidR="00D41861" w:rsidRDefault="00D41861">
            <w:pPr>
              <w:pStyle w:val="ConsPlusNormal"/>
            </w:pPr>
          </w:p>
        </w:tc>
        <w:tc>
          <w:tcPr>
            <w:tcW w:w="2675" w:type="dxa"/>
          </w:tcPr>
          <w:p w:rsidR="00D41861" w:rsidRDefault="00D41861">
            <w:pPr>
              <w:pStyle w:val="ConsPlusNormal"/>
            </w:pPr>
          </w:p>
        </w:tc>
        <w:tc>
          <w:tcPr>
            <w:tcW w:w="2437" w:type="dxa"/>
          </w:tcPr>
          <w:p w:rsidR="00D41861" w:rsidRDefault="00D41861">
            <w:pPr>
              <w:pStyle w:val="ConsPlusNormal"/>
            </w:pPr>
          </w:p>
        </w:tc>
      </w:tr>
      <w:tr w:rsidR="00D41861">
        <w:tblPrEx>
          <w:tblBorders>
            <w:right w:val="single" w:sz="4" w:space="0" w:color="auto"/>
          </w:tblBorders>
        </w:tblPrEx>
        <w:tc>
          <w:tcPr>
            <w:tcW w:w="4822" w:type="dxa"/>
            <w:tcBorders>
              <w:left w:val="nil"/>
            </w:tcBorders>
          </w:tcPr>
          <w:p w:rsidR="00D41861" w:rsidRDefault="00D41861">
            <w:pPr>
              <w:pStyle w:val="ConsPlusNormal"/>
            </w:pPr>
          </w:p>
        </w:tc>
        <w:tc>
          <w:tcPr>
            <w:tcW w:w="2675" w:type="dxa"/>
          </w:tcPr>
          <w:p w:rsidR="00D41861" w:rsidRDefault="00D41861">
            <w:pPr>
              <w:pStyle w:val="ConsPlusNormal"/>
            </w:pPr>
          </w:p>
        </w:tc>
        <w:tc>
          <w:tcPr>
            <w:tcW w:w="2437" w:type="dxa"/>
          </w:tcPr>
          <w:p w:rsidR="00D41861" w:rsidRDefault="00D41861">
            <w:pPr>
              <w:pStyle w:val="ConsPlusNormal"/>
            </w:pPr>
          </w:p>
        </w:tc>
      </w:tr>
      <w:tr w:rsidR="00D41861">
        <w:tblPrEx>
          <w:tblBorders>
            <w:right w:val="single" w:sz="4" w:space="0" w:color="auto"/>
          </w:tblBorders>
        </w:tblPrEx>
        <w:tc>
          <w:tcPr>
            <w:tcW w:w="4822" w:type="dxa"/>
            <w:tcBorders>
              <w:left w:val="nil"/>
            </w:tcBorders>
          </w:tcPr>
          <w:p w:rsidR="00D41861" w:rsidRDefault="00D41861">
            <w:pPr>
              <w:pStyle w:val="ConsPlusNormal"/>
            </w:pPr>
          </w:p>
        </w:tc>
        <w:tc>
          <w:tcPr>
            <w:tcW w:w="2675" w:type="dxa"/>
          </w:tcPr>
          <w:p w:rsidR="00D41861" w:rsidRDefault="00D41861">
            <w:pPr>
              <w:pStyle w:val="ConsPlusNormal"/>
            </w:pPr>
          </w:p>
        </w:tc>
        <w:tc>
          <w:tcPr>
            <w:tcW w:w="2437" w:type="dxa"/>
          </w:tcPr>
          <w:p w:rsidR="00D41861" w:rsidRDefault="00D41861">
            <w:pPr>
              <w:pStyle w:val="ConsPlusNormal"/>
            </w:pPr>
          </w:p>
        </w:tc>
      </w:tr>
      <w:tr w:rsidR="00D41861">
        <w:tblPrEx>
          <w:tblBorders>
            <w:right w:val="single" w:sz="4" w:space="0" w:color="auto"/>
          </w:tblBorders>
        </w:tblPrEx>
        <w:tc>
          <w:tcPr>
            <w:tcW w:w="4822" w:type="dxa"/>
            <w:tcBorders>
              <w:left w:val="nil"/>
            </w:tcBorders>
          </w:tcPr>
          <w:p w:rsidR="00D41861" w:rsidRDefault="00D41861">
            <w:pPr>
              <w:pStyle w:val="ConsPlusNormal"/>
            </w:pPr>
          </w:p>
        </w:tc>
        <w:tc>
          <w:tcPr>
            <w:tcW w:w="2675" w:type="dxa"/>
          </w:tcPr>
          <w:p w:rsidR="00D41861" w:rsidRDefault="00D41861">
            <w:pPr>
              <w:pStyle w:val="ConsPlusNormal"/>
            </w:pPr>
          </w:p>
        </w:tc>
        <w:tc>
          <w:tcPr>
            <w:tcW w:w="2437" w:type="dxa"/>
          </w:tcPr>
          <w:p w:rsidR="00D41861" w:rsidRDefault="00D41861">
            <w:pPr>
              <w:pStyle w:val="ConsPlusNormal"/>
            </w:pPr>
          </w:p>
        </w:tc>
      </w:tr>
      <w:tr w:rsidR="00D41861">
        <w:tblPrEx>
          <w:tblBorders>
            <w:right w:val="single" w:sz="4" w:space="0" w:color="auto"/>
          </w:tblBorders>
        </w:tblPrEx>
        <w:tc>
          <w:tcPr>
            <w:tcW w:w="4822" w:type="dxa"/>
            <w:tcBorders>
              <w:left w:val="nil"/>
              <w:bottom w:val="nil"/>
            </w:tcBorders>
          </w:tcPr>
          <w:p w:rsidR="00D41861" w:rsidRDefault="00D41861">
            <w:pPr>
              <w:pStyle w:val="ConsPlusNormal"/>
              <w:jc w:val="right"/>
            </w:pPr>
            <w:r>
              <w:t>Итого</w:t>
            </w:r>
          </w:p>
        </w:tc>
        <w:tc>
          <w:tcPr>
            <w:tcW w:w="2675" w:type="dxa"/>
          </w:tcPr>
          <w:p w:rsidR="00D41861" w:rsidRDefault="00D41861">
            <w:pPr>
              <w:pStyle w:val="ConsPlusNormal"/>
            </w:pPr>
          </w:p>
        </w:tc>
        <w:tc>
          <w:tcPr>
            <w:tcW w:w="2437"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Ответственный</w:t>
      </w:r>
    </w:p>
    <w:p w:rsidR="00D41861" w:rsidRDefault="00D41861">
      <w:pPr>
        <w:pStyle w:val="ConsPlusNonformat"/>
        <w:jc w:val="both"/>
      </w:pPr>
      <w:r>
        <w:t>исполнитель ___________ ___________ _______________________ тел.: _________</w:t>
      </w:r>
    </w:p>
    <w:p w:rsidR="00D41861" w:rsidRDefault="00D41861">
      <w:pPr>
        <w:pStyle w:val="ConsPlusNonformat"/>
        <w:jc w:val="both"/>
      </w:pPr>
      <w:r>
        <w:t xml:space="preserve">            (должность)  (подпись)   (расшифровка подписи)</w:t>
      </w:r>
    </w:p>
    <w:p w:rsidR="00D41861" w:rsidRDefault="00D41861">
      <w:pPr>
        <w:pStyle w:val="ConsPlusNonformat"/>
        <w:jc w:val="both"/>
      </w:pPr>
    </w:p>
    <w:p w:rsidR="00D41861" w:rsidRDefault="00D41861">
      <w:pPr>
        <w:pStyle w:val="ConsPlusNonformat"/>
        <w:jc w:val="both"/>
      </w:pPr>
      <w:r>
        <w:t>"__" ___________ 20__ г.</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5</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21" w:name="P1725"/>
      <w:bookmarkEnd w:id="21"/>
      <w:r>
        <w:t xml:space="preserve">                                   Отчет</w:t>
      </w:r>
    </w:p>
    <w:p w:rsidR="00D41861" w:rsidRDefault="00D41861">
      <w:pPr>
        <w:pStyle w:val="ConsPlusNonformat"/>
        <w:jc w:val="both"/>
      </w:pPr>
      <w:r>
        <w:t xml:space="preserve">                   об операциях по счетам Главной книги</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0531981 │</w:t>
      </w:r>
    </w:p>
    <w:p w:rsidR="00D41861" w:rsidRDefault="00D41861">
      <w:pPr>
        <w:pStyle w:val="ConsPlusNonformat"/>
        <w:jc w:val="both"/>
      </w:pPr>
      <w:r>
        <w:t xml:space="preserve">                                                                ├─────────┤</w:t>
      </w:r>
    </w:p>
    <w:p w:rsidR="00D41861" w:rsidRDefault="00D41861">
      <w:pPr>
        <w:pStyle w:val="ConsPlusNonformat"/>
        <w:jc w:val="both"/>
      </w:pPr>
      <w:r>
        <w:t xml:space="preserve">                           за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      по КОФК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   </w:t>
      </w:r>
      <w:hyperlink r:id="rId395"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nformat"/>
        <w:jc w:val="both"/>
      </w:pPr>
    </w:p>
    <w:p w:rsidR="00D41861" w:rsidRDefault="00D41861">
      <w:pPr>
        <w:sectPr w:rsidR="00D41861">
          <w:pgSz w:w="11905" w:h="16838"/>
          <w:pgMar w:top="1134" w:right="850" w:bottom="1134" w:left="1701" w:header="0" w:footer="0" w:gutter="0"/>
          <w:cols w:space="720"/>
        </w:sectPr>
      </w:pPr>
    </w:p>
    <w:p w:rsidR="00D41861" w:rsidRDefault="00D41861">
      <w:pPr>
        <w:pStyle w:val="ConsPlusNonformat"/>
        <w:jc w:val="both"/>
      </w:pPr>
      <w:bookmarkStart w:id="22" w:name="P1741"/>
      <w:bookmarkEnd w:id="22"/>
      <w:r>
        <w:lastRenderedPageBreak/>
        <w:t>Раздел 1. Обороты по счетам, относящиеся к операциям текущего финансового</w:t>
      </w:r>
    </w:p>
    <w:p w:rsidR="00D41861" w:rsidRDefault="00D41861">
      <w:pPr>
        <w:pStyle w:val="ConsPlusNonformat"/>
        <w:jc w:val="both"/>
      </w:pPr>
      <w:r>
        <w:t>года или дополнительного периода текущего финансового года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3"/>
        <w:gridCol w:w="1814"/>
        <w:gridCol w:w="1750"/>
      </w:tblGrid>
      <w:tr w:rsidR="00D41861">
        <w:tc>
          <w:tcPr>
            <w:tcW w:w="6123" w:type="dxa"/>
            <w:vMerge w:val="restart"/>
            <w:tcBorders>
              <w:left w:val="nil"/>
            </w:tcBorders>
          </w:tcPr>
          <w:p w:rsidR="00D41861" w:rsidRDefault="00D41861">
            <w:pPr>
              <w:pStyle w:val="ConsPlusNormal"/>
              <w:jc w:val="center"/>
            </w:pPr>
            <w:r>
              <w:t>Номер счета бюджетного учета</w:t>
            </w:r>
          </w:p>
        </w:tc>
        <w:tc>
          <w:tcPr>
            <w:tcW w:w="3564" w:type="dxa"/>
            <w:gridSpan w:val="2"/>
            <w:tcBorders>
              <w:right w:val="nil"/>
            </w:tcBorders>
          </w:tcPr>
          <w:p w:rsidR="00D41861" w:rsidRDefault="00D41861">
            <w:pPr>
              <w:pStyle w:val="ConsPlusNormal"/>
              <w:jc w:val="center"/>
            </w:pPr>
            <w:r>
              <w:t>Оборот</w:t>
            </w:r>
          </w:p>
        </w:tc>
      </w:tr>
      <w:tr w:rsidR="00D41861">
        <w:tc>
          <w:tcPr>
            <w:tcW w:w="6123" w:type="dxa"/>
            <w:vMerge/>
            <w:tcBorders>
              <w:left w:val="nil"/>
            </w:tcBorders>
          </w:tcPr>
          <w:p w:rsidR="00D41861" w:rsidRDefault="00D41861"/>
        </w:tc>
        <w:tc>
          <w:tcPr>
            <w:tcW w:w="1814" w:type="dxa"/>
          </w:tcPr>
          <w:p w:rsidR="00D41861" w:rsidRDefault="00D41861">
            <w:pPr>
              <w:pStyle w:val="ConsPlusNormal"/>
              <w:jc w:val="center"/>
            </w:pPr>
            <w:r>
              <w:t>по дебету</w:t>
            </w:r>
          </w:p>
        </w:tc>
        <w:tc>
          <w:tcPr>
            <w:tcW w:w="1750" w:type="dxa"/>
            <w:tcBorders>
              <w:right w:val="nil"/>
            </w:tcBorders>
          </w:tcPr>
          <w:p w:rsidR="00D41861" w:rsidRDefault="00D41861">
            <w:pPr>
              <w:pStyle w:val="ConsPlusNormal"/>
              <w:jc w:val="center"/>
            </w:pPr>
            <w:r>
              <w:t>по кредиту</w:t>
            </w:r>
          </w:p>
        </w:tc>
      </w:tr>
      <w:tr w:rsidR="00D41861">
        <w:tc>
          <w:tcPr>
            <w:tcW w:w="6123" w:type="dxa"/>
            <w:tcBorders>
              <w:left w:val="nil"/>
            </w:tcBorders>
          </w:tcPr>
          <w:p w:rsidR="00D41861" w:rsidRDefault="00D41861">
            <w:pPr>
              <w:pStyle w:val="ConsPlusNormal"/>
              <w:jc w:val="center"/>
            </w:pPr>
            <w:r>
              <w:t>1</w:t>
            </w:r>
          </w:p>
        </w:tc>
        <w:tc>
          <w:tcPr>
            <w:tcW w:w="1814" w:type="dxa"/>
          </w:tcPr>
          <w:p w:rsidR="00D41861" w:rsidRDefault="00D41861">
            <w:pPr>
              <w:pStyle w:val="ConsPlusNormal"/>
              <w:jc w:val="center"/>
            </w:pPr>
            <w:r>
              <w:t>2</w:t>
            </w:r>
          </w:p>
        </w:tc>
        <w:tc>
          <w:tcPr>
            <w:tcW w:w="1750" w:type="dxa"/>
            <w:tcBorders>
              <w:right w:val="nil"/>
            </w:tcBorders>
          </w:tcPr>
          <w:p w:rsidR="00D41861" w:rsidRDefault="00D41861">
            <w:pPr>
              <w:pStyle w:val="ConsPlusNormal"/>
              <w:jc w:val="center"/>
            </w:pPr>
            <w:r>
              <w:t>3</w:t>
            </w: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14" w:type="dxa"/>
          </w:tcPr>
          <w:p w:rsidR="00D41861" w:rsidRDefault="00D41861">
            <w:pPr>
              <w:pStyle w:val="ConsPlusNormal"/>
            </w:pPr>
          </w:p>
        </w:tc>
        <w:tc>
          <w:tcPr>
            <w:tcW w:w="1750" w:type="dxa"/>
          </w:tcPr>
          <w:p w:rsidR="00D41861" w:rsidRDefault="00D41861">
            <w:pPr>
              <w:pStyle w:val="ConsPlusNormal"/>
            </w:pP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14" w:type="dxa"/>
          </w:tcPr>
          <w:p w:rsidR="00D41861" w:rsidRDefault="00D41861">
            <w:pPr>
              <w:pStyle w:val="ConsPlusNormal"/>
            </w:pPr>
          </w:p>
        </w:tc>
        <w:tc>
          <w:tcPr>
            <w:tcW w:w="1750" w:type="dxa"/>
          </w:tcPr>
          <w:p w:rsidR="00D41861" w:rsidRDefault="00D41861">
            <w:pPr>
              <w:pStyle w:val="ConsPlusNormal"/>
            </w:pP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14" w:type="dxa"/>
          </w:tcPr>
          <w:p w:rsidR="00D41861" w:rsidRDefault="00D41861">
            <w:pPr>
              <w:pStyle w:val="ConsPlusNormal"/>
            </w:pPr>
          </w:p>
        </w:tc>
        <w:tc>
          <w:tcPr>
            <w:tcW w:w="1750" w:type="dxa"/>
          </w:tcPr>
          <w:p w:rsidR="00D41861" w:rsidRDefault="00D41861">
            <w:pPr>
              <w:pStyle w:val="ConsPlusNormal"/>
            </w:pPr>
          </w:p>
        </w:tc>
      </w:tr>
      <w:tr w:rsidR="00D41861">
        <w:tblPrEx>
          <w:tblBorders>
            <w:right w:val="single" w:sz="4" w:space="0" w:color="auto"/>
          </w:tblBorders>
        </w:tblPrEx>
        <w:tc>
          <w:tcPr>
            <w:tcW w:w="6123" w:type="dxa"/>
            <w:tcBorders>
              <w:left w:val="nil"/>
              <w:bottom w:val="nil"/>
            </w:tcBorders>
          </w:tcPr>
          <w:p w:rsidR="00D41861" w:rsidRDefault="00D41861">
            <w:pPr>
              <w:pStyle w:val="ConsPlusNormal"/>
              <w:jc w:val="right"/>
            </w:pPr>
            <w:r>
              <w:t>Итого</w:t>
            </w:r>
          </w:p>
        </w:tc>
        <w:tc>
          <w:tcPr>
            <w:tcW w:w="1814" w:type="dxa"/>
          </w:tcPr>
          <w:p w:rsidR="00D41861" w:rsidRDefault="00D41861">
            <w:pPr>
              <w:pStyle w:val="ConsPlusNormal"/>
            </w:pPr>
          </w:p>
        </w:tc>
        <w:tc>
          <w:tcPr>
            <w:tcW w:w="1750"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bookmarkStart w:id="23" w:name="P1764"/>
      <w:bookmarkEnd w:id="23"/>
      <w:r>
        <w:t>Раздел 2. Обороты по счетам, относящиеся к операциям межотчетного периода</w:t>
      </w:r>
    </w:p>
    <w:p w:rsidR="00D41861" w:rsidRDefault="00D41861">
      <w:pPr>
        <w:pStyle w:val="ConsPlusNonformat"/>
        <w:jc w:val="both"/>
      </w:pPr>
      <w:r>
        <w:t>текущего финансового года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3"/>
        <w:gridCol w:w="1871"/>
        <w:gridCol w:w="1701"/>
      </w:tblGrid>
      <w:tr w:rsidR="00D41861">
        <w:tc>
          <w:tcPr>
            <w:tcW w:w="6123" w:type="dxa"/>
            <w:vMerge w:val="restart"/>
            <w:tcBorders>
              <w:left w:val="nil"/>
            </w:tcBorders>
          </w:tcPr>
          <w:p w:rsidR="00D41861" w:rsidRDefault="00D41861">
            <w:pPr>
              <w:pStyle w:val="ConsPlusNormal"/>
              <w:jc w:val="center"/>
            </w:pPr>
            <w:r>
              <w:t>Номер счета бюджетного учета</w:t>
            </w:r>
          </w:p>
        </w:tc>
        <w:tc>
          <w:tcPr>
            <w:tcW w:w="3572" w:type="dxa"/>
            <w:gridSpan w:val="2"/>
            <w:tcBorders>
              <w:right w:val="nil"/>
            </w:tcBorders>
          </w:tcPr>
          <w:p w:rsidR="00D41861" w:rsidRDefault="00D41861">
            <w:pPr>
              <w:pStyle w:val="ConsPlusNormal"/>
              <w:jc w:val="center"/>
            </w:pPr>
            <w:r>
              <w:t>Оборот</w:t>
            </w:r>
          </w:p>
        </w:tc>
      </w:tr>
      <w:tr w:rsidR="00D41861">
        <w:tc>
          <w:tcPr>
            <w:tcW w:w="6123" w:type="dxa"/>
            <w:vMerge/>
            <w:tcBorders>
              <w:left w:val="nil"/>
            </w:tcBorders>
          </w:tcPr>
          <w:p w:rsidR="00D41861" w:rsidRDefault="00D41861"/>
        </w:tc>
        <w:tc>
          <w:tcPr>
            <w:tcW w:w="1871" w:type="dxa"/>
          </w:tcPr>
          <w:p w:rsidR="00D41861" w:rsidRDefault="00D41861">
            <w:pPr>
              <w:pStyle w:val="ConsPlusNormal"/>
              <w:jc w:val="center"/>
            </w:pPr>
            <w:r>
              <w:t>по дебету</w:t>
            </w:r>
          </w:p>
        </w:tc>
        <w:tc>
          <w:tcPr>
            <w:tcW w:w="1701" w:type="dxa"/>
            <w:tcBorders>
              <w:right w:val="nil"/>
            </w:tcBorders>
          </w:tcPr>
          <w:p w:rsidR="00D41861" w:rsidRDefault="00D41861">
            <w:pPr>
              <w:pStyle w:val="ConsPlusNormal"/>
              <w:jc w:val="center"/>
            </w:pPr>
            <w:r>
              <w:t>по кредиту</w:t>
            </w:r>
          </w:p>
        </w:tc>
      </w:tr>
      <w:tr w:rsidR="00D41861">
        <w:tc>
          <w:tcPr>
            <w:tcW w:w="6123" w:type="dxa"/>
            <w:tcBorders>
              <w:left w:val="nil"/>
            </w:tcBorders>
          </w:tcPr>
          <w:p w:rsidR="00D41861" w:rsidRDefault="00D41861">
            <w:pPr>
              <w:pStyle w:val="ConsPlusNormal"/>
              <w:jc w:val="center"/>
            </w:pPr>
            <w:r>
              <w:t>1</w:t>
            </w:r>
          </w:p>
        </w:tc>
        <w:tc>
          <w:tcPr>
            <w:tcW w:w="1871" w:type="dxa"/>
          </w:tcPr>
          <w:p w:rsidR="00D41861" w:rsidRDefault="00D41861">
            <w:pPr>
              <w:pStyle w:val="ConsPlusNormal"/>
              <w:jc w:val="center"/>
            </w:pPr>
            <w:r>
              <w:t>2</w:t>
            </w:r>
          </w:p>
        </w:tc>
        <w:tc>
          <w:tcPr>
            <w:tcW w:w="1701" w:type="dxa"/>
            <w:tcBorders>
              <w:right w:val="nil"/>
            </w:tcBorders>
          </w:tcPr>
          <w:p w:rsidR="00D41861" w:rsidRDefault="00D41861">
            <w:pPr>
              <w:pStyle w:val="ConsPlusNormal"/>
              <w:jc w:val="center"/>
            </w:pPr>
            <w:r>
              <w:t>3</w:t>
            </w: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71"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71"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71"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6123" w:type="dxa"/>
            <w:tcBorders>
              <w:left w:val="nil"/>
              <w:bottom w:val="nil"/>
            </w:tcBorders>
          </w:tcPr>
          <w:p w:rsidR="00D41861" w:rsidRDefault="00D41861">
            <w:pPr>
              <w:pStyle w:val="ConsPlusNormal"/>
              <w:jc w:val="right"/>
            </w:pPr>
            <w:r>
              <w:t>Итого</w:t>
            </w:r>
          </w:p>
        </w:tc>
        <w:tc>
          <w:tcPr>
            <w:tcW w:w="1871" w:type="dxa"/>
          </w:tcPr>
          <w:p w:rsidR="00D41861" w:rsidRDefault="00D41861">
            <w:pPr>
              <w:pStyle w:val="ConsPlusNormal"/>
            </w:pPr>
          </w:p>
        </w:tc>
        <w:tc>
          <w:tcPr>
            <w:tcW w:w="1701"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Раздел 3. Обороты по счетам, относящиеся к операциям по заключению счетов</w:t>
      </w:r>
    </w:p>
    <w:p w:rsidR="00D41861" w:rsidRDefault="00D41861">
      <w:pPr>
        <w:pStyle w:val="ConsPlusNonformat"/>
        <w:jc w:val="both"/>
      </w:pPr>
      <w:r>
        <w:t>бюджетного учета текущего финансового года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3"/>
        <w:gridCol w:w="1871"/>
        <w:gridCol w:w="1701"/>
      </w:tblGrid>
      <w:tr w:rsidR="00D41861">
        <w:tc>
          <w:tcPr>
            <w:tcW w:w="6123" w:type="dxa"/>
            <w:vMerge w:val="restart"/>
            <w:tcBorders>
              <w:left w:val="nil"/>
            </w:tcBorders>
          </w:tcPr>
          <w:p w:rsidR="00D41861" w:rsidRDefault="00D41861">
            <w:pPr>
              <w:pStyle w:val="ConsPlusNormal"/>
              <w:jc w:val="center"/>
            </w:pPr>
            <w:r>
              <w:t>Номер счета бюджетного учета</w:t>
            </w:r>
          </w:p>
        </w:tc>
        <w:tc>
          <w:tcPr>
            <w:tcW w:w="3572" w:type="dxa"/>
            <w:gridSpan w:val="2"/>
            <w:tcBorders>
              <w:right w:val="nil"/>
            </w:tcBorders>
          </w:tcPr>
          <w:p w:rsidR="00D41861" w:rsidRDefault="00D41861">
            <w:pPr>
              <w:pStyle w:val="ConsPlusNormal"/>
              <w:jc w:val="center"/>
            </w:pPr>
            <w:r>
              <w:t>Оборот</w:t>
            </w:r>
          </w:p>
        </w:tc>
      </w:tr>
      <w:tr w:rsidR="00D41861">
        <w:tc>
          <w:tcPr>
            <w:tcW w:w="6123" w:type="dxa"/>
            <w:vMerge/>
            <w:tcBorders>
              <w:left w:val="nil"/>
            </w:tcBorders>
          </w:tcPr>
          <w:p w:rsidR="00D41861" w:rsidRDefault="00D41861"/>
        </w:tc>
        <w:tc>
          <w:tcPr>
            <w:tcW w:w="1871" w:type="dxa"/>
          </w:tcPr>
          <w:p w:rsidR="00D41861" w:rsidRDefault="00D41861">
            <w:pPr>
              <w:pStyle w:val="ConsPlusNormal"/>
              <w:jc w:val="center"/>
            </w:pPr>
            <w:r>
              <w:t>по дебету</w:t>
            </w:r>
          </w:p>
        </w:tc>
        <w:tc>
          <w:tcPr>
            <w:tcW w:w="1701" w:type="dxa"/>
            <w:tcBorders>
              <w:right w:val="nil"/>
            </w:tcBorders>
          </w:tcPr>
          <w:p w:rsidR="00D41861" w:rsidRDefault="00D41861">
            <w:pPr>
              <w:pStyle w:val="ConsPlusNormal"/>
              <w:jc w:val="center"/>
            </w:pPr>
            <w:r>
              <w:t>по кредиту</w:t>
            </w:r>
          </w:p>
        </w:tc>
      </w:tr>
      <w:tr w:rsidR="00D41861">
        <w:tc>
          <w:tcPr>
            <w:tcW w:w="6123" w:type="dxa"/>
            <w:tcBorders>
              <w:left w:val="nil"/>
            </w:tcBorders>
          </w:tcPr>
          <w:p w:rsidR="00D41861" w:rsidRDefault="00D41861">
            <w:pPr>
              <w:pStyle w:val="ConsPlusNormal"/>
              <w:jc w:val="center"/>
            </w:pPr>
            <w:r>
              <w:t>1</w:t>
            </w:r>
          </w:p>
        </w:tc>
        <w:tc>
          <w:tcPr>
            <w:tcW w:w="1871" w:type="dxa"/>
          </w:tcPr>
          <w:p w:rsidR="00D41861" w:rsidRDefault="00D41861">
            <w:pPr>
              <w:pStyle w:val="ConsPlusNormal"/>
              <w:jc w:val="center"/>
            </w:pPr>
            <w:r>
              <w:t>2</w:t>
            </w:r>
          </w:p>
        </w:tc>
        <w:tc>
          <w:tcPr>
            <w:tcW w:w="1701" w:type="dxa"/>
            <w:tcBorders>
              <w:right w:val="nil"/>
            </w:tcBorders>
          </w:tcPr>
          <w:p w:rsidR="00D41861" w:rsidRDefault="00D41861">
            <w:pPr>
              <w:pStyle w:val="ConsPlusNormal"/>
              <w:jc w:val="center"/>
            </w:pPr>
            <w:r>
              <w:t>3</w:t>
            </w: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71"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71"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6123" w:type="dxa"/>
            <w:tcBorders>
              <w:left w:val="nil"/>
            </w:tcBorders>
          </w:tcPr>
          <w:p w:rsidR="00D41861" w:rsidRDefault="00D41861">
            <w:pPr>
              <w:pStyle w:val="ConsPlusNormal"/>
            </w:pPr>
          </w:p>
        </w:tc>
        <w:tc>
          <w:tcPr>
            <w:tcW w:w="1871"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6123" w:type="dxa"/>
            <w:tcBorders>
              <w:left w:val="nil"/>
              <w:bottom w:val="nil"/>
            </w:tcBorders>
          </w:tcPr>
          <w:p w:rsidR="00D41861" w:rsidRDefault="00D41861">
            <w:pPr>
              <w:pStyle w:val="ConsPlusNormal"/>
              <w:jc w:val="right"/>
            </w:pPr>
            <w:r>
              <w:t>Итого</w:t>
            </w:r>
          </w:p>
        </w:tc>
        <w:tc>
          <w:tcPr>
            <w:tcW w:w="1871" w:type="dxa"/>
          </w:tcPr>
          <w:p w:rsidR="00D41861" w:rsidRDefault="00D41861">
            <w:pPr>
              <w:pStyle w:val="ConsPlusNormal"/>
            </w:pPr>
          </w:p>
        </w:tc>
        <w:tc>
          <w:tcPr>
            <w:tcW w:w="1701"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Ответственный исполнитель ___________ _______________________ тел.: 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______________ 20__ г.</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6</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24" w:name="P1837"/>
      <w:bookmarkEnd w:id="24"/>
      <w:r>
        <w:t xml:space="preserve">                                   ОТЧЕТ</w:t>
      </w:r>
    </w:p>
    <w:p w:rsidR="00D41861" w:rsidRDefault="00D41861">
      <w:pPr>
        <w:pStyle w:val="ConsPlusNonformat"/>
        <w:jc w:val="both"/>
      </w:pPr>
      <w:r>
        <w:t xml:space="preserve">               О ПОСТУПЛЕНИЯХ В ФЕДЕРАЛЬНЫЙ БЮДЖЕТ В РАЗРЕЗЕ</w:t>
      </w:r>
    </w:p>
    <w:p w:rsidR="00D41861" w:rsidRDefault="00D41861">
      <w:pPr>
        <w:pStyle w:val="ConsPlusNonformat"/>
        <w:jc w:val="both"/>
      </w:pPr>
      <w:r>
        <w:t xml:space="preserve">               АДМИНИСТРАТОРОВ ДОХОДОВ ФЕДЕРАЛЬНОГО БЮДЖЕТА</w:t>
      </w:r>
    </w:p>
    <w:p w:rsidR="00D41861" w:rsidRDefault="00D41861">
      <w:pPr>
        <w:pStyle w:val="ConsPlusNonformat"/>
        <w:jc w:val="both"/>
      </w:pPr>
      <w:r>
        <w:t xml:space="preserve">                И АДМИНИСТРАТОРОВ ИСТОЧНИКОВ ФИНАНСИРОВАНИЯ</w:t>
      </w:r>
    </w:p>
    <w:p w:rsidR="00D41861" w:rsidRDefault="00D41861">
      <w:pPr>
        <w:pStyle w:val="ConsPlusNonformat"/>
        <w:jc w:val="both"/>
      </w:pPr>
      <w:r>
        <w:t xml:space="preserve">                       ДЕФИЦИТА ФЕДЕРАЛЬНОГО БЮДЖЕТА</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0531340 │</w:t>
      </w:r>
    </w:p>
    <w:p w:rsidR="00D41861" w:rsidRDefault="00D41861">
      <w:pPr>
        <w:pStyle w:val="ConsPlusNonformat"/>
        <w:jc w:val="both"/>
      </w:pPr>
      <w:r>
        <w:t xml:space="preserve">                                                                ├─────────┤</w:t>
      </w:r>
    </w:p>
    <w:p w:rsidR="00D41861" w:rsidRDefault="00D41861">
      <w:pPr>
        <w:pStyle w:val="ConsPlusNonformat"/>
        <w:jc w:val="both"/>
      </w:pPr>
      <w:r>
        <w:t xml:space="preserve">                            на 1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       По КОФК │         │</w:t>
      </w:r>
    </w:p>
    <w:p w:rsidR="00D41861" w:rsidRDefault="00D41861">
      <w:pPr>
        <w:pStyle w:val="ConsPlusNonformat"/>
        <w:jc w:val="both"/>
      </w:pPr>
      <w:r>
        <w:t xml:space="preserve">                                                                ├─────────┤</w:t>
      </w:r>
    </w:p>
    <w:p w:rsidR="00D41861" w:rsidRDefault="00D41861">
      <w:pPr>
        <w:pStyle w:val="ConsPlusNonformat"/>
        <w:jc w:val="both"/>
      </w:pPr>
      <w:r>
        <w:t>Периодичность: месячная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396"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nformat"/>
        <w:jc w:val="both"/>
      </w:pPr>
    </w:p>
    <w:p w:rsidR="00D41861" w:rsidRDefault="00D41861">
      <w:pPr>
        <w:sectPr w:rsidR="00D41861">
          <w:pgSz w:w="11905" w:h="16838"/>
          <w:pgMar w:top="1134" w:right="850" w:bottom="1134" w:left="1701" w:header="0" w:footer="0" w:gutter="0"/>
          <w:cols w:space="720"/>
        </w:sectPr>
      </w:pPr>
    </w:p>
    <w:p w:rsidR="00D41861" w:rsidRDefault="00D41861">
      <w:pPr>
        <w:pStyle w:val="ConsPlusNonformat"/>
        <w:jc w:val="both"/>
      </w:pPr>
      <w:r>
        <w:lastRenderedPageBreak/>
        <w:t xml:space="preserve">                             1. Доходы бюджета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770"/>
        <w:gridCol w:w="1837"/>
        <w:gridCol w:w="1837"/>
        <w:gridCol w:w="1838"/>
      </w:tblGrid>
      <w:tr w:rsidR="00D41861">
        <w:tc>
          <w:tcPr>
            <w:tcW w:w="3345" w:type="dxa"/>
            <w:tcBorders>
              <w:left w:val="nil"/>
            </w:tcBorders>
          </w:tcPr>
          <w:p w:rsidR="00D41861" w:rsidRDefault="00D41861">
            <w:pPr>
              <w:pStyle w:val="ConsPlusNormal"/>
              <w:jc w:val="center"/>
            </w:pPr>
            <w:r>
              <w:t>Наименование показателя</w:t>
            </w:r>
          </w:p>
        </w:tc>
        <w:tc>
          <w:tcPr>
            <w:tcW w:w="770" w:type="dxa"/>
          </w:tcPr>
          <w:p w:rsidR="00D41861" w:rsidRDefault="00D41861">
            <w:pPr>
              <w:pStyle w:val="ConsPlusNormal"/>
              <w:jc w:val="center"/>
            </w:pPr>
            <w:r>
              <w:t>Код строки</w:t>
            </w:r>
          </w:p>
        </w:tc>
        <w:tc>
          <w:tcPr>
            <w:tcW w:w="1837" w:type="dxa"/>
          </w:tcPr>
          <w:p w:rsidR="00D41861" w:rsidRDefault="00D41861">
            <w:pPr>
              <w:pStyle w:val="ConsPlusNormal"/>
              <w:jc w:val="center"/>
            </w:pPr>
            <w:r>
              <w:t>Код администратора доходов &lt;*&gt;</w:t>
            </w:r>
          </w:p>
        </w:tc>
        <w:tc>
          <w:tcPr>
            <w:tcW w:w="1837" w:type="dxa"/>
          </w:tcPr>
          <w:p w:rsidR="00D41861" w:rsidRDefault="00D41861">
            <w:pPr>
              <w:pStyle w:val="ConsPlusNormal"/>
              <w:jc w:val="center"/>
            </w:pPr>
            <w:r>
              <w:t>Код доходов по бюджетной классификации</w:t>
            </w:r>
          </w:p>
        </w:tc>
        <w:tc>
          <w:tcPr>
            <w:tcW w:w="1838" w:type="dxa"/>
            <w:tcBorders>
              <w:right w:val="nil"/>
            </w:tcBorders>
          </w:tcPr>
          <w:p w:rsidR="00D41861" w:rsidRDefault="00D41861">
            <w:pPr>
              <w:pStyle w:val="ConsPlusNormal"/>
              <w:jc w:val="center"/>
            </w:pPr>
            <w:r>
              <w:t>Исполнено</w:t>
            </w:r>
          </w:p>
        </w:tc>
      </w:tr>
      <w:tr w:rsidR="00D41861">
        <w:tc>
          <w:tcPr>
            <w:tcW w:w="3345" w:type="dxa"/>
            <w:tcBorders>
              <w:left w:val="nil"/>
            </w:tcBorders>
          </w:tcPr>
          <w:p w:rsidR="00D41861" w:rsidRDefault="00D41861">
            <w:pPr>
              <w:pStyle w:val="ConsPlusNormal"/>
              <w:jc w:val="center"/>
            </w:pPr>
            <w:r>
              <w:t>1</w:t>
            </w:r>
          </w:p>
        </w:tc>
        <w:tc>
          <w:tcPr>
            <w:tcW w:w="770" w:type="dxa"/>
          </w:tcPr>
          <w:p w:rsidR="00D41861" w:rsidRDefault="00D41861">
            <w:pPr>
              <w:pStyle w:val="ConsPlusNormal"/>
              <w:jc w:val="center"/>
            </w:pPr>
            <w:r>
              <w:t>2</w:t>
            </w:r>
          </w:p>
        </w:tc>
        <w:tc>
          <w:tcPr>
            <w:tcW w:w="1837" w:type="dxa"/>
          </w:tcPr>
          <w:p w:rsidR="00D41861" w:rsidRDefault="00D41861">
            <w:pPr>
              <w:pStyle w:val="ConsPlusNormal"/>
              <w:jc w:val="center"/>
            </w:pPr>
            <w:r>
              <w:t>3</w:t>
            </w:r>
          </w:p>
        </w:tc>
        <w:tc>
          <w:tcPr>
            <w:tcW w:w="1837" w:type="dxa"/>
          </w:tcPr>
          <w:p w:rsidR="00D41861" w:rsidRDefault="00D41861">
            <w:pPr>
              <w:pStyle w:val="ConsPlusNormal"/>
              <w:jc w:val="center"/>
            </w:pPr>
            <w:r>
              <w:t>4</w:t>
            </w:r>
          </w:p>
        </w:tc>
        <w:tc>
          <w:tcPr>
            <w:tcW w:w="1838" w:type="dxa"/>
            <w:tcBorders>
              <w:right w:val="nil"/>
            </w:tcBorders>
          </w:tcPr>
          <w:p w:rsidR="00D41861" w:rsidRDefault="00D41861">
            <w:pPr>
              <w:pStyle w:val="ConsPlusNormal"/>
              <w:jc w:val="center"/>
            </w:pPr>
            <w:r>
              <w:t>5</w:t>
            </w:r>
          </w:p>
        </w:tc>
      </w:tr>
      <w:tr w:rsidR="00D41861">
        <w:tblPrEx>
          <w:tblBorders>
            <w:right w:val="single" w:sz="4" w:space="0" w:color="auto"/>
          </w:tblBorders>
        </w:tblPrEx>
        <w:tc>
          <w:tcPr>
            <w:tcW w:w="3345" w:type="dxa"/>
            <w:tcBorders>
              <w:left w:val="nil"/>
            </w:tcBorders>
          </w:tcPr>
          <w:p w:rsidR="00D41861" w:rsidRDefault="00D41861">
            <w:pPr>
              <w:pStyle w:val="ConsPlusNormal"/>
            </w:pPr>
            <w:r>
              <w:t>Доходы бюджета - всего</w:t>
            </w:r>
          </w:p>
        </w:tc>
        <w:tc>
          <w:tcPr>
            <w:tcW w:w="770" w:type="dxa"/>
          </w:tcPr>
          <w:p w:rsidR="00D41861" w:rsidRDefault="00D41861">
            <w:pPr>
              <w:pStyle w:val="ConsPlusNormal"/>
              <w:jc w:val="center"/>
            </w:pPr>
            <w:r>
              <w:t>010</w:t>
            </w:r>
          </w:p>
        </w:tc>
        <w:tc>
          <w:tcPr>
            <w:tcW w:w="1837" w:type="dxa"/>
          </w:tcPr>
          <w:p w:rsidR="00D41861" w:rsidRDefault="00D41861">
            <w:pPr>
              <w:pStyle w:val="ConsPlusNormal"/>
              <w:jc w:val="center"/>
            </w:pPr>
            <w:r>
              <w:t>x</w:t>
            </w:r>
          </w:p>
        </w:tc>
        <w:tc>
          <w:tcPr>
            <w:tcW w:w="1837" w:type="dxa"/>
          </w:tcPr>
          <w:p w:rsidR="00D41861" w:rsidRDefault="00D41861">
            <w:pPr>
              <w:pStyle w:val="ConsPlusNormal"/>
              <w:jc w:val="center"/>
            </w:pPr>
            <w:r>
              <w:t>x</w:t>
            </w:r>
          </w:p>
        </w:tc>
        <w:tc>
          <w:tcPr>
            <w:tcW w:w="1838" w:type="dxa"/>
          </w:tcPr>
          <w:p w:rsidR="00D41861" w:rsidRDefault="00D41861">
            <w:pPr>
              <w:pStyle w:val="ConsPlusNormal"/>
            </w:pPr>
          </w:p>
        </w:tc>
      </w:tr>
      <w:tr w:rsidR="00D41861">
        <w:tblPrEx>
          <w:tblBorders>
            <w:right w:val="single" w:sz="4" w:space="0" w:color="auto"/>
            <w:insideH w:val="nil"/>
          </w:tblBorders>
        </w:tblPrEx>
        <w:tc>
          <w:tcPr>
            <w:tcW w:w="3345" w:type="dxa"/>
            <w:tcBorders>
              <w:left w:val="nil"/>
              <w:bottom w:val="nil"/>
            </w:tcBorders>
          </w:tcPr>
          <w:p w:rsidR="00D41861" w:rsidRDefault="00D41861">
            <w:pPr>
              <w:pStyle w:val="ConsPlusNormal"/>
              <w:ind w:left="283"/>
            </w:pPr>
            <w:r>
              <w:t>в том числе:</w:t>
            </w:r>
          </w:p>
        </w:tc>
        <w:tc>
          <w:tcPr>
            <w:tcW w:w="770" w:type="dxa"/>
            <w:tcBorders>
              <w:bottom w:val="nil"/>
            </w:tcBorders>
          </w:tcPr>
          <w:p w:rsidR="00D41861" w:rsidRDefault="00D41861">
            <w:pPr>
              <w:pStyle w:val="ConsPlusNormal"/>
            </w:pPr>
          </w:p>
        </w:tc>
        <w:tc>
          <w:tcPr>
            <w:tcW w:w="1837" w:type="dxa"/>
            <w:tcBorders>
              <w:bottom w:val="nil"/>
            </w:tcBorders>
          </w:tcPr>
          <w:p w:rsidR="00D41861" w:rsidRDefault="00D41861">
            <w:pPr>
              <w:pStyle w:val="ConsPlusNormal"/>
            </w:pPr>
          </w:p>
        </w:tc>
        <w:tc>
          <w:tcPr>
            <w:tcW w:w="1837" w:type="dxa"/>
            <w:tcBorders>
              <w:bottom w:val="nil"/>
            </w:tcBorders>
          </w:tcPr>
          <w:p w:rsidR="00D41861" w:rsidRDefault="00D41861">
            <w:pPr>
              <w:pStyle w:val="ConsPlusNormal"/>
            </w:pPr>
          </w:p>
        </w:tc>
        <w:tc>
          <w:tcPr>
            <w:tcW w:w="1838" w:type="dxa"/>
            <w:tcBorders>
              <w:bottom w:val="nil"/>
            </w:tcBorders>
          </w:tcPr>
          <w:p w:rsidR="00D41861" w:rsidRDefault="00D41861">
            <w:pPr>
              <w:pStyle w:val="ConsPlusNormal"/>
            </w:pPr>
          </w:p>
        </w:tc>
      </w:tr>
      <w:tr w:rsidR="00D41861">
        <w:tblPrEx>
          <w:tblBorders>
            <w:right w:val="single" w:sz="4" w:space="0" w:color="auto"/>
            <w:insideH w:val="nil"/>
          </w:tblBorders>
        </w:tblPrEx>
        <w:tc>
          <w:tcPr>
            <w:tcW w:w="3345" w:type="dxa"/>
            <w:tcBorders>
              <w:top w:val="nil"/>
              <w:left w:val="nil"/>
            </w:tcBorders>
          </w:tcPr>
          <w:p w:rsidR="00D41861" w:rsidRDefault="00D41861">
            <w:pPr>
              <w:pStyle w:val="ConsPlusNormal"/>
            </w:pPr>
          </w:p>
        </w:tc>
        <w:tc>
          <w:tcPr>
            <w:tcW w:w="770" w:type="dxa"/>
            <w:tcBorders>
              <w:top w:val="nil"/>
            </w:tcBorders>
          </w:tcPr>
          <w:p w:rsidR="00D41861" w:rsidRDefault="00D41861">
            <w:pPr>
              <w:pStyle w:val="ConsPlusNormal"/>
            </w:pPr>
          </w:p>
        </w:tc>
        <w:tc>
          <w:tcPr>
            <w:tcW w:w="1837" w:type="dxa"/>
            <w:tcBorders>
              <w:top w:val="nil"/>
            </w:tcBorders>
          </w:tcPr>
          <w:p w:rsidR="00D41861" w:rsidRDefault="00D41861">
            <w:pPr>
              <w:pStyle w:val="ConsPlusNormal"/>
            </w:pPr>
          </w:p>
        </w:tc>
        <w:tc>
          <w:tcPr>
            <w:tcW w:w="1837" w:type="dxa"/>
            <w:tcBorders>
              <w:top w:val="nil"/>
            </w:tcBorders>
          </w:tcPr>
          <w:p w:rsidR="00D41861" w:rsidRDefault="00D41861">
            <w:pPr>
              <w:pStyle w:val="ConsPlusNormal"/>
            </w:pPr>
          </w:p>
        </w:tc>
        <w:tc>
          <w:tcPr>
            <w:tcW w:w="1838" w:type="dxa"/>
            <w:tcBorders>
              <w:top w:val="nil"/>
            </w:tcBorders>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 xml:space="preserve">                                                         Форма 0531340 с. 2</w:t>
      </w:r>
    </w:p>
    <w:p w:rsidR="00D41861" w:rsidRDefault="00D41861">
      <w:pPr>
        <w:pStyle w:val="ConsPlusNonformat"/>
        <w:jc w:val="both"/>
      </w:pPr>
    </w:p>
    <w:p w:rsidR="00D41861" w:rsidRDefault="00D41861">
      <w:pPr>
        <w:pStyle w:val="ConsPlusNonformat"/>
        <w:jc w:val="both"/>
      </w:pPr>
      <w:r>
        <w:t xml:space="preserve">               2. Источники финансирования дефицита бюджета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770"/>
        <w:gridCol w:w="1837"/>
        <w:gridCol w:w="1837"/>
        <w:gridCol w:w="1838"/>
      </w:tblGrid>
      <w:tr w:rsidR="00D41861">
        <w:tc>
          <w:tcPr>
            <w:tcW w:w="3345" w:type="dxa"/>
            <w:tcBorders>
              <w:left w:val="nil"/>
            </w:tcBorders>
          </w:tcPr>
          <w:p w:rsidR="00D41861" w:rsidRDefault="00D41861">
            <w:pPr>
              <w:pStyle w:val="ConsPlusNormal"/>
              <w:jc w:val="center"/>
            </w:pPr>
            <w:r>
              <w:t>Наименование показателя</w:t>
            </w:r>
          </w:p>
        </w:tc>
        <w:tc>
          <w:tcPr>
            <w:tcW w:w="770" w:type="dxa"/>
          </w:tcPr>
          <w:p w:rsidR="00D41861" w:rsidRDefault="00D41861">
            <w:pPr>
              <w:pStyle w:val="ConsPlusNormal"/>
              <w:jc w:val="center"/>
            </w:pPr>
            <w:r>
              <w:t>Код строки</w:t>
            </w:r>
          </w:p>
        </w:tc>
        <w:tc>
          <w:tcPr>
            <w:tcW w:w="1837" w:type="dxa"/>
          </w:tcPr>
          <w:p w:rsidR="00D41861" w:rsidRDefault="00D41861">
            <w:pPr>
              <w:pStyle w:val="ConsPlusNormal"/>
              <w:jc w:val="center"/>
            </w:pPr>
            <w:r>
              <w:t xml:space="preserve">Код администраторов источников финансирования </w:t>
            </w:r>
            <w:r>
              <w:lastRenderedPageBreak/>
              <w:t xml:space="preserve">дефицита федерального бюджета </w:t>
            </w:r>
            <w:hyperlink w:anchor="P1998" w:history="1">
              <w:r>
                <w:rPr>
                  <w:color w:val="0000FF"/>
                </w:rPr>
                <w:t>&lt;*&gt;</w:t>
              </w:r>
            </w:hyperlink>
          </w:p>
        </w:tc>
        <w:tc>
          <w:tcPr>
            <w:tcW w:w="1837" w:type="dxa"/>
          </w:tcPr>
          <w:p w:rsidR="00D41861" w:rsidRDefault="00D41861">
            <w:pPr>
              <w:pStyle w:val="ConsPlusNormal"/>
              <w:jc w:val="center"/>
            </w:pPr>
            <w:r>
              <w:lastRenderedPageBreak/>
              <w:t xml:space="preserve">Код источников финансирования дефицита федерального </w:t>
            </w:r>
            <w:r>
              <w:lastRenderedPageBreak/>
              <w:t>бюджета по бюджетной классификации</w:t>
            </w:r>
          </w:p>
        </w:tc>
        <w:tc>
          <w:tcPr>
            <w:tcW w:w="1838" w:type="dxa"/>
            <w:tcBorders>
              <w:right w:val="nil"/>
            </w:tcBorders>
          </w:tcPr>
          <w:p w:rsidR="00D41861" w:rsidRDefault="00D41861">
            <w:pPr>
              <w:pStyle w:val="ConsPlusNormal"/>
              <w:jc w:val="center"/>
            </w:pPr>
            <w:r>
              <w:lastRenderedPageBreak/>
              <w:t>Исполнено</w:t>
            </w:r>
          </w:p>
        </w:tc>
      </w:tr>
      <w:tr w:rsidR="00D41861">
        <w:tblPrEx>
          <w:tblBorders>
            <w:right w:val="single" w:sz="4" w:space="0" w:color="auto"/>
          </w:tblBorders>
        </w:tblPrEx>
        <w:tc>
          <w:tcPr>
            <w:tcW w:w="3345" w:type="dxa"/>
            <w:tcBorders>
              <w:left w:val="nil"/>
            </w:tcBorders>
          </w:tcPr>
          <w:p w:rsidR="00D41861" w:rsidRDefault="00D41861">
            <w:pPr>
              <w:pStyle w:val="ConsPlusNormal"/>
              <w:jc w:val="center"/>
            </w:pPr>
            <w:r>
              <w:lastRenderedPageBreak/>
              <w:t>1</w:t>
            </w:r>
          </w:p>
        </w:tc>
        <w:tc>
          <w:tcPr>
            <w:tcW w:w="770" w:type="dxa"/>
          </w:tcPr>
          <w:p w:rsidR="00D41861" w:rsidRDefault="00D41861">
            <w:pPr>
              <w:pStyle w:val="ConsPlusNormal"/>
              <w:jc w:val="center"/>
            </w:pPr>
            <w:r>
              <w:t>2</w:t>
            </w:r>
          </w:p>
        </w:tc>
        <w:tc>
          <w:tcPr>
            <w:tcW w:w="1837" w:type="dxa"/>
          </w:tcPr>
          <w:p w:rsidR="00D41861" w:rsidRDefault="00D41861">
            <w:pPr>
              <w:pStyle w:val="ConsPlusNormal"/>
              <w:jc w:val="center"/>
            </w:pPr>
            <w:r>
              <w:t>3</w:t>
            </w:r>
          </w:p>
        </w:tc>
        <w:tc>
          <w:tcPr>
            <w:tcW w:w="1837" w:type="dxa"/>
          </w:tcPr>
          <w:p w:rsidR="00D41861" w:rsidRDefault="00D41861">
            <w:pPr>
              <w:pStyle w:val="ConsPlusNormal"/>
              <w:jc w:val="center"/>
            </w:pPr>
            <w:r>
              <w:t>4</w:t>
            </w:r>
          </w:p>
        </w:tc>
        <w:tc>
          <w:tcPr>
            <w:tcW w:w="1838" w:type="dxa"/>
          </w:tcPr>
          <w:p w:rsidR="00D41861" w:rsidRDefault="00D41861">
            <w:pPr>
              <w:pStyle w:val="ConsPlusNormal"/>
              <w:jc w:val="center"/>
            </w:pPr>
            <w:r>
              <w:t>5</w:t>
            </w:r>
          </w:p>
        </w:tc>
      </w:tr>
      <w:tr w:rsidR="00D41861">
        <w:tblPrEx>
          <w:tblBorders>
            <w:right w:val="single" w:sz="4" w:space="0" w:color="auto"/>
          </w:tblBorders>
        </w:tblPrEx>
        <w:tc>
          <w:tcPr>
            <w:tcW w:w="3345" w:type="dxa"/>
            <w:tcBorders>
              <w:left w:val="nil"/>
            </w:tcBorders>
          </w:tcPr>
          <w:p w:rsidR="00D41861" w:rsidRDefault="00D41861">
            <w:pPr>
              <w:pStyle w:val="ConsPlusNormal"/>
            </w:pPr>
            <w:r>
              <w:t>Источники финансирования дефицита бюджета - всего</w:t>
            </w:r>
          </w:p>
        </w:tc>
        <w:tc>
          <w:tcPr>
            <w:tcW w:w="770" w:type="dxa"/>
            <w:vAlign w:val="bottom"/>
          </w:tcPr>
          <w:p w:rsidR="00D41861" w:rsidRDefault="00D41861">
            <w:pPr>
              <w:pStyle w:val="ConsPlusNormal"/>
              <w:jc w:val="center"/>
            </w:pPr>
            <w:r>
              <w:t>500</w:t>
            </w:r>
          </w:p>
        </w:tc>
        <w:tc>
          <w:tcPr>
            <w:tcW w:w="1837" w:type="dxa"/>
            <w:vAlign w:val="bottom"/>
          </w:tcPr>
          <w:p w:rsidR="00D41861" w:rsidRDefault="00D41861">
            <w:pPr>
              <w:pStyle w:val="ConsPlusNormal"/>
              <w:jc w:val="center"/>
            </w:pPr>
            <w:r>
              <w:t>x</w:t>
            </w:r>
          </w:p>
        </w:tc>
        <w:tc>
          <w:tcPr>
            <w:tcW w:w="1837" w:type="dxa"/>
            <w:vAlign w:val="bottom"/>
          </w:tcPr>
          <w:p w:rsidR="00D41861" w:rsidRDefault="00D41861">
            <w:pPr>
              <w:pStyle w:val="ConsPlusNormal"/>
              <w:jc w:val="center"/>
            </w:pPr>
            <w:r>
              <w:t>x</w:t>
            </w:r>
          </w:p>
        </w:tc>
        <w:tc>
          <w:tcPr>
            <w:tcW w:w="1838" w:type="dxa"/>
            <w:vAlign w:val="bottom"/>
          </w:tcPr>
          <w:p w:rsidR="00D41861" w:rsidRDefault="00D41861">
            <w:pPr>
              <w:pStyle w:val="ConsPlusNormal"/>
            </w:pPr>
          </w:p>
        </w:tc>
      </w:tr>
      <w:tr w:rsidR="00D41861">
        <w:tblPrEx>
          <w:tblBorders>
            <w:right w:val="single" w:sz="4" w:space="0" w:color="auto"/>
            <w:insideH w:val="nil"/>
          </w:tblBorders>
        </w:tblPrEx>
        <w:tc>
          <w:tcPr>
            <w:tcW w:w="3345" w:type="dxa"/>
            <w:tcBorders>
              <w:left w:val="nil"/>
              <w:bottom w:val="nil"/>
            </w:tcBorders>
          </w:tcPr>
          <w:p w:rsidR="00D41861" w:rsidRDefault="00D41861">
            <w:pPr>
              <w:pStyle w:val="ConsPlusNormal"/>
              <w:ind w:left="566"/>
              <w:jc w:val="both"/>
            </w:pPr>
            <w:r>
              <w:t>в том числе:</w:t>
            </w:r>
          </w:p>
        </w:tc>
        <w:tc>
          <w:tcPr>
            <w:tcW w:w="770" w:type="dxa"/>
            <w:tcBorders>
              <w:bottom w:val="nil"/>
            </w:tcBorders>
            <w:vAlign w:val="bottom"/>
          </w:tcPr>
          <w:p w:rsidR="00D41861" w:rsidRDefault="00D41861">
            <w:pPr>
              <w:pStyle w:val="ConsPlusNormal"/>
            </w:pPr>
          </w:p>
        </w:tc>
        <w:tc>
          <w:tcPr>
            <w:tcW w:w="1837" w:type="dxa"/>
            <w:tcBorders>
              <w:bottom w:val="nil"/>
            </w:tcBorders>
            <w:vAlign w:val="bottom"/>
          </w:tcPr>
          <w:p w:rsidR="00D41861" w:rsidRDefault="00D41861">
            <w:pPr>
              <w:pStyle w:val="ConsPlusNormal"/>
            </w:pPr>
          </w:p>
        </w:tc>
        <w:tc>
          <w:tcPr>
            <w:tcW w:w="1837" w:type="dxa"/>
            <w:tcBorders>
              <w:bottom w:val="nil"/>
            </w:tcBorders>
          </w:tcPr>
          <w:p w:rsidR="00D41861" w:rsidRDefault="00D41861">
            <w:pPr>
              <w:pStyle w:val="ConsPlusNormal"/>
            </w:pPr>
          </w:p>
        </w:tc>
        <w:tc>
          <w:tcPr>
            <w:tcW w:w="1838" w:type="dxa"/>
            <w:tcBorders>
              <w:bottom w:val="nil"/>
            </w:tcBorders>
            <w:vAlign w:val="bottom"/>
          </w:tcPr>
          <w:p w:rsidR="00D41861" w:rsidRDefault="00D41861">
            <w:pPr>
              <w:pStyle w:val="ConsPlusNormal"/>
            </w:pPr>
          </w:p>
        </w:tc>
      </w:tr>
      <w:tr w:rsidR="00D41861">
        <w:tblPrEx>
          <w:tblBorders>
            <w:right w:val="single" w:sz="4" w:space="0" w:color="auto"/>
            <w:insideH w:val="nil"/>
          </w:tblBorders>
        </w:tblPrEx>
        <w:tc>
          <w:tcPr>
            <w:tcW w:w="3345" w:type="dxa"/>
            <w:tcBorders>
              <w:top w:val="nil"/>
              <w:left w:val="nil"/>
            </w:tcBorders>
          </w:tcPr>
          <w:p w:rsidR="00D41861" w:rsidRDefault="00D41861">
            <w:pPr>
              <w:pStyle w:val="ConsPlusNormal"/>
            </w:pPr>
          </w:p>
        </w:tc>
        <w:tc>
          <w:tcPr>
            <w:tcW w:w="770" w:type="dxa"/>
            <w:tcBorders>
              <w:top w:val="nil"/>
            </w:tcBorders>
            <w:vAlign w:val="bottom"/>
          </w:tcPr>
          <w:p w:rsidR="00D41861" w:rsidRDefault="00D41861">
            <w:pPr>
              <w:pStyle w:val="ConsPlusNormal"/>
            </w:pPr>
          </w:p>
        </w:tc>
        <w:tc>
          <w:tcPr>
            <w:tcW w:w="1837" w:type="dxa"/>
            <w:tcBorders>
              <w:top w:val="nil"/>
            </w:tcBorders>
            <w:vAlign w:val="bottom"/>
          </w:tcPr>
          <w:p w:rsidR="00D41861" w:rsidRDefault="00D41861">
            <w:pPr>
              <w:pStyle w:val="ConsPlusNormal"/>
            </w:pPr>
          </w:p>
        </w:tc>
        <w:tc>
          <w:tcPr>
            <w:tcW w:w="1837" w:type="dxa"/>
            <w:tcBorders>
              <w:top w:val="nil"/>
            </w:tcBorders>
          </w:tcPr>
          <w:p w:rsidR="00D41861" w:rsidRDefault="00D41861">
            <w:pPr>
              <w:pStyle w:val="ConsPlusNormal"/>
            </w:pPr>
          </w:p>
        </w:tc>
        <w:tc>
          <w:tcPr>
            <w:tcW w:w="1838" w:type="dxa"/>
            <w:tcBorders>
              <w:top w:val="nil"/>
            </w:tcBorders>
            <w:vAlign w:val="bottom"/>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vAlign w:val="bottom"/>
          </w:tcPr>
          <w:p w:rsidR="00D41861" w:rsidRDefault="00D41861">
            <w:pPr>
              <w:pStyle w:val="ConsPlusNormal"/>
            </w:pPr>
          </w:p>
        </w:tc>
        <w:tc>
          <w:tcPr>
            <w:tcW w:w="1837" w:type="dxa"/>
            <w:vAlign w:val="bottom"/>
          </w:tcPr>
          <w:p w:rsidR="00D41861" w:rsidRDefault="00D41861">
            <w:pPr>
              <w:pStyle w:val="ConsPlusNormal"/>
            </w:pPr>
          </w:p>
        </w:tc>
        <w:tc>
          <w:tcPr>
            <w:tcW w:w="1837" w:type="dxa"/>
          </w:tcPr>
          <w:p w:rsidR="00D41861" w:rsidRDefault="00D41861">
            <w:pPr>
              <w:pStyle w:val="ConsPlusNormal"/>
            </w:pPr>
          </w:p>
        </w:tc>
        <w:tc>
          <w:tcPr>
            <w:tcW w:w="1838" w:type="dxa"/>
            <w:vAlign w:val="bottom"/>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vAlign w:val="bottom"/>
          </w:tcPr>
          <w:p w:rsidR="00D41861" w:rsidRDefault="00D41861">
            <w:pPr>
              <w:pStyle w:val="ConsPlusNormal"/>
            </w:pPr>
          </w:p>
        </w:tc>
        <w:tc>
          <w:tcPr>
            <w:tcW w:w="1837" w:type="dxa"/>
            <w:vAlign w:val="bottom"/>
          </w:tcPr>
          <w:p w:rsidR="00D41861" w:rsidRDefault="00D41861">
            <w:pPr>
              <w:pStyle w:val="ConsPlusNormal"/>
            </w:pPr>
          </w:p>
        </w:tc>
        <w:tc>
          <w:tcPr>
            <w:tcW w:w="1837" w:type="dxa"/>
          </w:tcPr>
          <w:p w:rsidR="00D41861" w:rsidRDefault="00D41861">
            <w:pPr>
              <w:pStyle w:val="ConsPlusNormal"/>
            </w:pPr>
          </w:p>
        </w:tc>
        <w:tc>
          <w:tcPr>
            <w:tcW w:w="1838" w:type="dxa"/>
            <w:vAlign w:val="bottom"/>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vAlign w:val="bottom"/>
          </w:tcPr>
          <w:p w:rsidR="00D41861" w:rsidRDefault="00D41861">
            <w:pPr>
              <w:pStyle w:val="ConsPlusNormal"/>
            </w:pPr>
          </w:p>
        </w:tc>
        <w:tc>
          <w:tcPr>
            <w:tcW w:w="1837" w:type="dxa"/>
            <w:vAlign w:val="bottom"/>
          </w:tcPr>
          <w:p w:rsidR="00D41861" w:rsidRDefault="00D41861">
            <w:pPr>
              <w:pStyle w:val="ConsPlusNormal"/>
            </w:pPr>
          </w:p>
        </w:tc>
        <w:tc>
          <w:tcPr>
            <w:tcW w:w="1837" w:type="dxa"/>
          </w:tcPr>
          <w:p w:rsidR="00D41861" w:rsidRDefault="00D41861">
            <w:pPr>
              <w:pStyle w:val="ConsPlusNormal"/>
            </w:pPr>
          </w:p>
        </w:tc>
        <w:tc>
          <w:tcPr>
            <w:tcW w:w="1838" w:type="dxa"/>
            <w:vAlign w:val="bottom"/>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vAlign w:val="bottom"/>
          </w:tcPr>
          <w:p w:rsidR="00D41861" w:rsidRDefault="00D41861">
            <w:pPr>
              <w:pStyle w:val="ConsPlusNormal"/>
            </w:pPr>
          </w:p>
        </w:tc>
        <w:tc>
          <w:tcPr>
            <w:tcW w:w="1837" w:type="dxa"/>
            <w:vAlign w:val="bottom"/>
          </w:tcPr>
          <w:p w:rsidR="00D41861" w:rsidRDefault="00D41861">
            <w:pPr>
              <w:pStyle w:val="ConsPlusNormal"/>
            </w:pPr>
          </w:p>
        </w:tc>
        <w:tc>
          <w:tcPr>
            <w:tcW w:w="1837" w:type="dxa"/>
          </w:tcPr>
          <w:p w:rsidR="00D41861" w:rsidRDefault="00D41861">
            <w:pPr>
              <w:pStyle w:val="ConsPlusNormal"/>
            </w:pPr>
          </w:p>
        </w:tc>
        <w:tc>
          <w:tcPr>
            <w:tcW w:w="1838" w:type="dxa"/>
            <w:vAlign w:val="bottom"/>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tcPr>
          <w:p w:rsidR="00D41861" w:rsidRDefault="00D41861">
            <w:pPr>
              <w:pStyle w:val="ConsPlusNormal"/>
            </w:pPr>
          </w:p>
        </w:tc>
        <w:tc>
          <w:tcPr>
            <w:tcW w:w="1837" w:type="dxa"/>
          </w:tcPr>
          <w:p w:rsidR="00D41861" w:rsidRDefault="00D41861">
            <w:pPr>
              <w:pStyle w:val="ConsPlusNormal"/>
            </w:pPr>
          </w:p>
        </w:tc>
        <w:tc>
          <w:tcPr>
            <w:tcW w:w="1837" w:type="dxa"/>
          </w:tcPr>
          <w:p w:rsidR="00D41861" w:rsidRDefault="00D41861">
            <w:pPr>
              <w:pStyle w:val="ConsPlusNormal"/>
            </w:pPr>
          </w:p>
        </w:tc>
        <w:tc>
          <w:tcPr>
            <w:tcW w:w="1838" w:type="dxa"/>
          </w:tcPr>
          <w:p w:rsidR="00D41861" w:rsidRDefault="00D41861">
            <w:pPr>
              <w:pStyle w:val="ConsPlusNormal"/>
            </w:pPr>
          </w:p>
        </w:tc>
      </w:tr>
      <w:tr w:rsidR="00D41861">
        <w:tblPrEx>
          <w:tblBorders>
            <w:right w:val="single" w:sz="4" w:space="0" w:color="auto"/>
          </w:tblBorders>
        </w:tblPrEx>
        <w:tc>
          <w:tcPr>
            <w:tcW w:w="3345" w:type="dxa"/>
            <w:tcBorders>
              <w:left w:val="nil"/>
            </w:tcBorders>
          </w:tcPr>
          <w:p w:rsidR="00D41861" w:rsidRDefault="00D41861">
            <w:pPr>
              <w:pStyle w:val="ConsPlusNormal"/>
            </w:pPr>
          </w:p>
        </w:tc>
        <w:tc>
          <w:tcPr>
            <w:tcW w:w="770" w:type="dxa"/>
            <w:vAlign w:val="bottom"/>
          </w:tcPr>
          <w:p w:rsidR="00D41861" w:rsidRDefault="00D41861">
            <w:pPr>
              <w:pStyle w:val="ConsPlusNormal"/>
            </w:pPr>
          </w:p>
        </w:tc>
        <w:tc>
          <w:tcPr>
            <w:tcW w:w="1837" w:type="dxa"/>
            <w:vAlign w:val="bottom"/>
          </w:tcPr>
          <w:p w:rsidR="00D41861" w:rsidRDefault="00D41861">
            <w:pPr>
              <w:pStyle w:val="ConsPlusNormal"/>
            </w:pPr>
          </w:p>
        </w:tc>
        <w:tc>
          <w:tcPr>
            <w:tcW w:w="1837" w:type="dxa"/>
          </w:tcPr>
          <w:p w:rsidR="00D41861" w:rsidRDefault="00D41861">
            <w:pPr>
              <w:pStyle w:val="ConsPlusNormal"/>
            </w:pPr>
          </w:p>
        </w:tc>
        <w:tc>
          <w:tcPr>
            <w:tcW w:w="1838" w:type="dxa"/>
            <w:vAlign w:val="bottom"/>
          </w:tcPr>
          <w:p w:rsidR="00D41861" w:rsidRDefault="00D41861">
            <w:pPr>
              <w:pStyle w:val="ConsPlusNormal"/>
            </w:pPr>
          </w:p>
        </w:tc>
      </w:tr>
    </w:tbl>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nformat"/>
        <w:jc w:val="both"/>
      </w:pPr>
      <w:r>
        <w:t>Руководитель      _____________________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_____________________   ______________________ тел.: 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_______________ 20__ г.</w:t>
      </w:r>
    </w:p>
    <w:p w:rsidR="00D41861" w:rsidRDefault="00D41861">
      <w:pPr>
        <w:pStyle w:val="ConsPlusNormal"/>
        <w:jc w:val="both"/>
      </w:pPr>
    </w:p>
    <w:p w:rsidR="00D41861" w:rsidRDefault="00D41861">
      <w:pPr>
        <w:pStyle w:val="ConsPlusNormal"/>
        <w:ind w:firstLine="540"/>
        <w:jc w:val="both"/>
      </w:pPr>
      <w:r>
        <w:t>--------------------------------</w:t>
      </w:r>
    </w:p>
    <w:p w:rsidR="00D41861" w:rsidRDefault="00D41861">
      <w:pPr>
        <w:pStyle w:val="ConsPlusNormal"/>
        <w:spacing w:before="220"/>
        <w:ind w:firstLine="540"/>
        <w:jc w:val="both"/>
      </w:pPr>
      <w:bookmarkStart w:id="25" w:name="P1998"/>
      <w:bookmarkEnd w:id="25"/>
      <w:r>
        <w:t>&lt;*&gt; Код администратора доходов, администратора источников финансирования дефицита федерального бюджета в соответствии с Реестром главных участников бюджетного процесса, а также юридических лиц, не являющихся участниками бюджетного процесса.</w:t>
      </w: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7</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26" w:name="P2016"/>
      <w:bookmarkEnd w:id="26"/>
      <w:r>
        <w:t xml:space="preserve">                                   ОТЧЕТ</w:t>
      </w:r>
    </w:p>
    <w:p w:rsidR="00D41861" w:rsidRDefault="00D41861">
      <w:pPr>
        <w:pStyle w:val="ConsPlusNonformat"/>
        <w:jc w:val="both"/>
      </w:pPr>
      <w:r>
        <w:t xml:space="preserve">             О КАССОВЫХ ВЫБЫТИЯХ СРЕДСТВ ФЕДЕРАЛЬНОГО БЮДЖЕТА</w:t>
      </w:r>
    </w:p>
    <w:p w:rsidR="00D41861" w:rsidRDefault="00D41861">
      <w:pPr>
        <w:pStyle w:val="ConsPlusNonformat"/>
        <w:jc w:val="both"/>
      </w:pPr>
      <w:r>
        <w:t xml:space="preserve">            В РАЗРЕЗЕ ПОЛУЧАТЕЛЕЙ СРЕДСТВ ФЕДЕРАЛЬНОГО БЮДЖЕТА</w:t>
      </w:r>
    </w:p>
    <w:p w:rsidR="00D41861" w:rsidRDefault="00D41861">
      <w:pPr>
        <w:pStyle w:val="ConsPlusNonformat"/>
        <w:jc w:val="both"/>
      </w:pPr>
      <w:r>
        <w:t xml:space="preserve">                И АДМИНИСТРАТОРОВ ИСТОЧНИКОВ ФИНАНСИРОВАНИЯ</w:t>
      </w:r>
    </w:p>
    <w:p w:rsidR="00D41861" w:rsidRDefault="00D41861">
      <w:pPr>
        <w:pStyle w:val="ConsPlusNonformat"/>
        <w:jc w:val="both"/>
      </w:pPr>
      <w:r>
        <w:t xml:space="preserve">                       ДЕФИЦИТА ФЕДЕРАЛЬНОГО БЮДЖЕТА</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0521413 │</w:t>
      </w:r>
    </w:p>
    <w:p w:rsidR="00D41861" w:rsidRDefault="00D41861">
      <w:pPr>
        <w:pStyle w:val="ConsPlusNonformat"/>
        <w:jc w:val="both"/>
      </w:pPr>
      <w:r>
        <w:t xml:space="preserve">                                                                ├─────────┤</w:t>
      </w:r>
    </w:p>
    <w:p w:rsidR="00D41861" w:rsidRDefault="00D41861">
      <w:pPr>
        <w:pStyle w:val="ConsPlusNonformat"/>
        <w:jc w:val="both"/>
      </w:pPr>
      <w:r>
        <w:t xml:space="preserve">                           на 1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      по КОФК │         │</w:t>
      </w:r>
    </w:p>
    <w:p w:rsidR="00D41861" w:rsidRDefault="00D41861">
      <w:pPr>
        <w:pStyle w:val="ConsPlusNonformat"/>
        <w:jc w:val="both"/>
      </w:pPr>
      <w:r>
        <w:t xml:space="preserve">                                                                ├─────────┤</w:t>
      </w:r>
    </w:p>
    <w:p w:rsidR="00D41861" w:rsidRDefault="00D41861">
      <w:pPr>
        <w:pStyle w:val="ConsPlusNonformat"/>
        <w:jc w:val="both"/>
      </w:pPr>
      <w:r>
        <w:t>Периодичность: ежемесячная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397"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nformat"/>
        <w:jc w:val="both"/>
      </w:pPr>
    </w:p>
    <w:p w:rsidR="00D41861" w:rsidRDefault="00D41861">
      <w:pPr>
        <w:sectPr w:rsidR="00D41861">
          <w:pgSz w:w="11905" w:h="16838"/>
          <w:pgMar w:top="1134" w:right="850" w:bottom="1134" w:left="1701" w:header="0" w:footer="0" w:gutter="0"/>
          <w:cols w:space="720"/>
        </w:sectPr>
      </w:pPr>
    </w:p>
    <w:p w:rsidR="00D41861" w:rsidRDefault="00D41861">
      <w:pPr>
        <w:pStyle w:val="ConsPlusNonformat"/>
        <w:jc w:val="both"/>
      </w:pPr>
      <w:r>
        <w:lastRenderedPageBreak/>
        <w:t>Раздел 1. Лимиты бюджетных обязательств, бюджетные ассигнования  и кассовые</w:t>
      </w:r>
    </w:p>
    <w:p w:rsidR="00D41861" w:rsidRDefault="00D41861">
      <w:pPr>
        <w:pStyle w:val="ConsPlusNonformat"/>
        <w:jc w:val="both"/>
      </w:pPr>
      <w:r>
        <w:t>выбытия средств федерального бюджета по классификации расходов бюджетов</w:t>
      </w:r>
    </w:p>
    <w:p w:rsidR="00D41861" w:rsidRDefault="00D41861">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6"/>
        <w:gridCol w:w="1701"/>
        <w:gridCol w:w="1200"/>
        <w:gridCol w:w="1210"/>
        <w:gridCol w:w="1200"/>
        <w:gridCol w:w="1020"/>
        <w:gridCol w:w="1224"/>
        <w:gridCol w:w="1077"/>
      </w:tblGrid>
      <w:tr w:rsidR="00D41861">
        <w:tc>
          <w:tcPr>
            <w:tcW w:w="926" w:type="dxa"/>
            <w:vMerge w:val="restart"/>
            <w:tcBorders>
              <w:left w:val="nil"/>
            </w:tcBorders>
          </w:tcPr>
          <w:p w:rsidR="00D41861" w:rsidRDefault="00D41861">
            <w:pPr>
              <w:pStyle w:val="ConsPlusNormal"/>
              <w:jc w:val="center"/>
            </w:pPr>
            <w:r>
              <w:t>Код получателя средств бюджета &lt;**&gt;</w:t>
            </w:r>
          </w:p>
        </w:tc>
        <w:tc>
          <w:tcPr>
            <w:tcW w:w="1701" w:type="dxa"/>
            <w:vMerge w:val="restart"/>
          </w:tcPr>
          <w:p w:rsidR="00D41861" w:rsidRDefault="00D41861">
            <w:pPr>
              <w:pStyle w:val="ConsPlusNormal"/>
              <w:jc w:val="center"/>
            </w:pPr>
            <w:r>
              <w:t>Код расходов по бюджетной классификации</w:t>
            </w:r>
          </w:p>
        </w:tc>
        <w:tc>
          <w:tcPr>
            <w:tcW w:w="1200" w:type="dxa"/>
            <w:vMerge w:val="restart"/>
          </w:tcPr>
          <w:p w:rsidR="00D41861" w:rsidRDefault="00D41861">
            <w:pPr>
              <w:pStyle w:val="ConsPlusNormal"/>
              <w:jc w:val="center"/>
            </w:pPr>
            <w:r>
              <w:t>Лимиты бюджетных обязательств и бюджетные ассигновании на год</w:t>
            </w:r>
          </w:p>
        </w:tc>
        <w:tc>
          <w:tcPr>
            <w:tcW w:w="2410" w:type="dxa"/>
            <w:gridSpan w:val="2"/>
          </w:tcPr>
          <w:p w:rsidR="00D41861" w:rsidRDefault="00D41861">
            <w:pPr>
              <w:pStyle w:val="ConsPlusNormal"/>
              <w:jc w:val="center"/>
            </w:pPr>
            <w:r>
              <w:t>в том числе</w:t>
            </w:r>
          </w:p>
        </w:tc>
        <w:tc>
          <w:tcPr>
            <w:tcW w:w="1020" w:type="dxa"/>
            <w:vMerge w:val="restart"/>
          </w:tcPr>
          <w:p w:rsidR="00D41861" w:rsidRDefault="00D41861">
            <w:pPr>
              <w:pStyle w:val="ConsPlusNormal"/>
              <w:jc w:val="center"/>
            </w:pPr>
            <w:r>
              <w:t>Кассовые выбытия, всего</w:t>
            </w:r>
          </w:p>
        </w:tc>
        <w:tc>
          <w:tcPr>
            <w:tcW w:w="2301" w:type="dxa"/>
            <w:gridSpan w:val="2"/>
            <w:tcBorders>
              <w:right w:val="nil"/>
            </w:tcBorders>
          </w:tcPr>
          <w:p w:rsidR="00D41861" w:rsidRDefault="00D41861">
            <w:pPr>
              <w:pStyle w:val="ConsPlusNormal"/>
              <w:jc w:val="center"/>
            </w:pPr>
            <w:r>
              <w:t>в том числе</w:t>
            </w:r>
          </w:p>
        </w:tc>
      </w:tr>
      <w:tr w:rsidR="00D41861">
        <w:tc>
          <w:tcPr>
            <w:tcW w:w="926" w:type="dxa"/>
            <w:vMerge/>
            <w:tcBorders>
              <w:left w:val="nil"/>
            </w:tcBorders>
          </w:tcPr>
          <w:p w:rsidR="00D41861" w:rsidRDefault="00D41861"/>
        </w:tc>
        <w:tc>
          <w:tcPr>
            <w:tcW w:w="1701" w:type="dxa"/>
            <w:vMerge/>
          </w:tcPr>
          <w:p w:rsidR="00D41861" w:rsidRDefault="00D41861"/>
        </w:tc>
        <w:tc>
          <w:tcPr>
            <w:tcW w:w="1200" w:type="dxa"/>
            <w:vMerge/>
          </w:tcPr>
          <w:p w:rsidR="00D41861" w:rsidRDefault="00D41861"/>
        </w:tc>
        <w:tc>
          <w:tcPr>
            <w:tcW w:w="1210" w:type="dxa"/>
          </w:tcPr>
          <w:p w:rsidR="00D41861" w:rsidRDefault="00D41861">
            <w:pPr>
              <w:pStyle w:val="ConsPlusNormal"/>
              <w:jc w:val="center"/>
            </w:pPr>
            <w:r>
              <w:t>не распределенные распорядителями</w:t>
            </w:r>
          </w:p>
        </w:tc>
        <w:tc>
          <w:tcPr>
            <w:tcW w:w="1200" w:type="dxa"/>
          </w:tcPr>
          <w:p w:rsidR="00D41861" w:rsidRDefault="00D41861">
            <w:pPr>
              <w:pStyle w:val="ConsPlusNormal"/>
              <w:jc w:val="center"/>
            </w:pPr>
            <w:r>
              <w:t>учтенные на лицевых счетах получателем &lt;*&gt;</w:t>
            </w:r>
          </w:p>
        </w:tc>
        <w:tc>
          <w:tcPr>
            <w:tcW w:w="1020" w:type="dxa"/>
            <w:vMerge/>
          </w:tcPr>
          <w:p w:rsidR="00D41861" w:rsidRDefault="00D41861"/>
        </w:tc>
        <w:tc>
          <w:tcPr>
            <w:tcW w:w="1224" w:type="dxa"/>
          </w:tcPr>
          <w:p w:rsidR="00D41861" w:rsidRDefault="00D41861">
            <w:pPr>
              <w:pStyle w:val="ConsPlusNormal"/>
              <w:jc w:val="center"/>
            </w:pPr>
            <w:r>
              <w:t>списано с лицевых счетов получателей</w:t>
            </w:r>
          </w:p>
        </w:tc>
        <w:tc>
          <w:tcPr>
            <w:tcW w:w="1077" w:type="dxa"/>
            <w:tcBorders>
              <w:right w:val="nil"/>
            </w:tcBorders>
          </w:tcPr>
          <w:p w:rsidR="00D41861" w:rsidRDefault="00D41861">
            <w:pPr>
              <w:pStyle w:val="ConsPlusNormal"/>
              <w:jc w:val="center"/>
            </w:pPr>
            <w:r>
              <w:t>перечислено на банковские счета</w:t>
            </w:r>
          </w:p>
        </w:tc>
      </w:tr>
      <w:tr w:rsidR="00D41861">
        <w:tc>
          <w:tcPr>
            <w:tcW w:w="926" w:type="dxa"/>
            <w:tcBorders>
              <w:left w:val="nil"/>
            </w:tcBorders>
          </w:tcPr>
          <w:p w:rsidR="00D41861" w:rsidRDefault="00D41861">
            <w:pPr>
              <w:pStyle w:val="ConsPlusNormal"/>
              <w:jc w:val="center"/>
            </w:pPr>
            <w:r>
              <w:t>1</w:t>
            </w:r>
          </w:p>
        </w:tc>
        <w:tc>
          <w:tcPr>
            <w:tcW w:w="1701" w:type="dxa"/>
          </w:tcPr>
          <w:p w:rsidR="00D41861" w:rsidRDefault="00D41861">
            <w:pPr>
              <w:pStyle w:val="ConsPlusNormal"/>
              <w:jc w:val="center"/>
            </w:pPr>
            <w:r>
              <w:t>2</w:t>
            </w:r>
          </w:p>
        </w:tc>
        <w:tc>
          <w:tcPr>
            <w:tcW w:w="1200" w:type="dxa"/>
          </w:tcPr>
          <w:p w:rsidR="00D41861" w:rsidRDefault="00D41861">
            <w:pPr>
              <w:pStyle w:val="ConsPlusNormal"/>
              <w:jc w:val="center"/>
            </w:pPr>
            <w:r>
              <w:t>3</w:t>
            </w:r>
          </w:p>
        </w:tc>
        <w:tc>
          <w:tcPr>
            <w:tcW w:w="1210" w:type="dxa"/>
          </w:tcPr>
          <w:p w:rsidR="00D41861" w:rsidRDefault="00D41861">
            <w:pPr>
              <w:pStyle w:val="ConsPlusNormal"/>
              <w:jc w:val="center"/>
            </w:pPr>
            <w:r>
              <w:t>4</w:t>
            </w:r>
          </w:p>
        </w:tc>
        <w:tc>
          <w:tcPr>
            <w:tcW w:w="1200" w:type="dxa"/>
          </w:tcPr>
          <w:p w:rsidR="00D41861" w:rsidRDefault="00D41861">
            <w:pPr>
              <w:pStyle w:val="ConsPlusNormal"/>
              <w:jc w:val="center"/>
            </w:pPr>
            <w:r>
              <w:t>5</w:t>
            </w:r>
          </w:p>
        </w:tc>
        <w:tc>
          <w:tcPr>
            <w:tcW w:w="1020" w:type="dxa"/>
          </w:tcPr>
          <w:p w:rsidR="00D41861" w:rsidRDefault="00D41861">
            <w:pPr>
              <w:pStyle w:val="ConsPlusNormal"/>
              <w:jc w:val="center"/>
            </w:pPr>
            <w:r>
              <w:t>6</w:t>
            </w:r>
          </w:p>
        </w:tc>
        <w:tc>
          <w:tcPr>
            <w:tcW w:w="1224" w:type="dxa"/>
          </w:tcPr>
          <w:p w:rsidR="00D41861" w:rsidRDefault="00D41861">
            <w:pPr>
              <w:pStyle w:val="ConsPlusNormal"/>
              <w:jc w:val="center"/>
            </w:pPr>
            <w:r>
              <w:t>7</w:t>
            </w:r>
          </w:p>
        </w:tc>
        <w:tc>
          <w:tcPr>
            <w:tcW w:w="1077" w:type="dxa"/>
            <w:tcBorders>
              <w:right w:val="nil"/>
            </w:tcBorders>
          </w:tcPr>
          <w:p w:rsidR="00D41861" w:rsidRDefault="00D41861">
            <w:pPr>
              <w:pStyle w:val="ConsPlusNormal"/>
              <w:jc w:val="center"/>
            </w:pPr>
            <w:r>
              <w:t>8</w:t>
            </w:r>
          </w:p>
        </w:tc>
      </w:tr>
      <w:tr w:rsidR="00D41861">
        <w:tblPrEx>
          <w:tblBorders>
            <w:left w:val="single" w:sz="4" w:space="0" w:color="auto"/>
            <w:righ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righ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righ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righ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righ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righ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627" w:type="dxa"/>
            <w:gridSpan w:val="2"/>
            <w:tcBorders>
              <w:left w:val="nil"/>
              <w:bottom w:val="nil"/>
            </w:tcBorders>
          </w:tcPr>
          <w:p w:rsidR="00D41861" w:rsidRDefault="00D41861">
            <w:pPr>
              <w:pStyle w:val="ConsPlusNormal"/>
              <w:jc w:val="right"/>
            </w:pPr>
            <w:r>
              <w:t>Итого</w:t>
            </w: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 xml:space="preserve">                                                         Форма 0521413 с. 2</w:t>
      </w:r>
    </w:p>
    <w:p w:rsidR="00D41861" w:rsidRDefault="00D41861">
      <w:pPr>
        <w:pStyle w:val="ConsPlusNonformat"/>
        <w:jc w:val="both"/>
      </w:pPr>
    </w:p>
    <w:p w:rsidR="00D41861" w:rsidRDefault="00D41861">
      <w:pPr>
        <w:pStyle w:val="ConsPlusNonformat"/>
        <w:jc w:val="both"/>
      </w:pPr>
      <w:r>
        <w:t>Раздел  2.  Бюджетные  ассигнования и кассовые выбытия средств федерального</w:t>
      </w:r>
    </w:p>
    <w:p w:rsidR="00D41861" w:rsidRDefault="00D41861">
      <w:pPr>
        <w:pStyle w:val="ConsPlusNonformat"/>
        <w:jc w:val="both"/>
      </w:pPr>
      <w:r>
        <w:t>бюджета по классификации источников финансирования дефицитов бюджетов</w:t>
      </w:r>
    </w:p>
    <w:p w:rsidR="00D41861" w:rsidRDefault="00D41861">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6"/>
        <w:gridCol w:w="1701"/>
        <w:gridCol w:w="1200"/>
        <w:gridCol w:w="1210"/>
        <w:gridCol w:w="1200"/>
        <w:gridCol w:w="1020"/>
        <w:gridCol w:w="1224"/>
        <w:gridCol w:w="1077"/>
      </w:tblGrid>
      <w:tr w:rsidR="00D41861">
        <w:tc>
          <w:tcPr>
            <w:tcW w:w="926" w:type="dxa"/>
            <w:vMerge w:val="restart"/>
            <w:tcBorders>
              <w:left w:val="nil"/>
            </w:tcBorders>
          </w:tcPr>
          <w:p w:rsidR="00D41861" w:rsidRDefault="00D41861">
            <w:pPr>
              <w:pStyle w:val="ConsPlusNormal"/>
              <w:jc w:val="center"/>
            </w:pPr>
            <w:r>
              <w:t xml:space="preserve">Код </w:t>
            </w:r>
            <w:r>
              <w:lastRenderedPageBreak/>
              <w:t xml:space="preserve">администратора источников финансирования дефицита федерального бюджета </w:t>
            </w:r>
            <w:hyperlink w:anchor="P2206" w:history="1">
              <w:r>
                <w:rPr>
                  <w:color w:val="0000FF"/>
                </w:rPr>
                <w:t>&lt;**&gt;</w:t>
              </w:r>
            </w:hyperlink>
          </w:p>
        </w:tc>
        <w:tc>
          <w:tcPr>
            <w:tcW w:w="1701" w:type="dxa"/>
            <w:vMerge w:val="restart"/>
          </w:tcPr>
          <w:p w:rsidR="00D41861" w:rsidRDefault="00D41861">
            <w:pPr>
              <w:pStyle w:val="ConsPlusNormal"/>
              <w:jc w:val="center"/>
            </w:pPr>
            <w:r>
              <w:lastRenderedPageBreak/>
              <w:t xml:space="preserve">Код источников </w:t>
            </w:r>
            <w:r>
              <w:lastRenderedPageBreak/>
              <w:t>финансирования дефицита федерального бюджета по бюджетной классификации</w:t>
            </w:r>
          </w:p>
        </w:tc>
        <w:tc>
          <w:tcPr>
            <w:tcW w:w="1200" w:type="dxa"/>
            <w:vMerge w:val="restart"/>
          </w:tcPr>
          <w:p w:rsidR="00D41861" w:rsidRDefault="00D41861">
            <w:pPr>
              <w:pStyle w:val="ConsPlusNormal"/>
              <w:jc w:val="center"/>
            </w:pPr>
            <w:r>
              <w:lastRenderedPageBreak/>
              <w:t>Бюджетны</w:t>
            </w:r>
            <w:r>
              <w:lastRenderedPageBreak/>
              <w:t>е ассигнования на год</w:t>
            </w:r>
          </w:p>
        </w:tc>
        <w:tc>
          <w:tcPr>
            <w:tcW w:w="2410" w:type="dxa"/>
            <w:gridSpan w:val="2"/>
          </w:tcPr>
          <w:p w:rsidR="00D41861" w:rsidRDefault="00D41861">
            <w:pPr>
              <w:pStyle w:val="ConsPlusNormal"/>
              <w:jc w:val="center"/>
            </w:pPr>
            <w:r>
              <w:lastRenderedPageBreak/>
              <w:t>в том числе</w:t>
            </w:r>
          </w:p>
        </w:tc>
        <w:tc>
          <w:tcPr>
            <w:tcW w:w="1020" w:type="dxa"/>
            <w:vMerge w:val="restart"/>
          </w:tcPr>
          <w:p w:rsidR="00D41861" w:rsidRDefault="00D41861">
            <w:pPr>
              <w:pStyle w:val="ConsPlusNormal"/>
              <w:jc w:val="center"/>
            </w:pPr>
            <w:r>
              <w:t xml:space="preserve">Кассовые </w:t>
            </w:r>
            <w:r>
              <w:lastRenderedPageBreak/>
              <w:t>выбытия, всего</w:t>
            </w:r>
          </w:p>
        </w:tc>
        <w:tc>
          <w:tcPr>
            <w:tcW w:w="2301" w:type="dxa"/>
            <w:gridSpan w:val="2"/>
          </w:tcPr>
          <w:p w:rsidR="00D41861" w:rsidRDefault="00D41861">
            <w:pPr>
              <w:pStyle w:val="ConsPlusNormal"/>
              <w:jc w:val="center"/>
            </w:pPr>
            <w:r>
              <w:lastRenderedPageBreak/>
              <w:t>в том числе</w:t>
            </w:r>
          </w:p>
        </w:tc>
      </w:tr>
      <w:tr w:rsidR="00D41861">
        <w:tc>
          <w:tcPr>
            <w:tcW w:w="926" w:type="dxa"/>
            <w:vMerge/>
            <w:tcBorders>
              <w:left w:val="nil"/>
            </w:tcBorders>
          </w:tcPr>
          <w:p w:rsidR="00D41861" w:rsidRDefault="00D41861"/>
        </w:tc>
        <w:tc>
          <w:tcPr>
            <w:tcW w:w="1701" w:type="dxa"/>
            <w:vMerge/>
          </w:tcPr>
          <w:p w:rsidR="00D41861" w:rsidRDefault="00D41861"/>
        </w:tc>
        <w:tc>
          <w:tcPr>
            <w:tcW w:w="1200" w:type="dxa"/>
            <w:vMerge/>
          </w:tcPr>
          <w:p w:rsidR="00D41861" w:rsidRDefault="00D41861"/>
        </w:tc>
        <w:tc>
          <w:tcPr>
            <w:tcW w:w="1210" w:type="dxa"/>
          </w:tcPr>
          <w:p w:rsidR="00D41861" w:rsidRDefault="00D41861">
            <w:pPr>
              <w:pStyle w:val="ConsPlusNormal"/>
              <w:jc w:val="center"/>
            </w:pPr>
            <w:r>
              <w:t>не распределенные распорядителями</w:t>
            </w:r>
          </w:p>
        </w:tc>
        <w:tc>
          <w:tcPr>
            <w:tcW w:w="1200" w:type="dxa"/>
          </w:tcPr>
          <w:p w:rsidR="00D41861" w:rsidRDefault="00D41861">
            <w:pPr>
              <w:pStyle w:val="ConsPlusNormal"/>
              <w:jc w:val="center"/>
            </w:pPr>
            <w:r>
              <w:t xml:space="preserve">учтенные на лицевых счетах АИФДБ </w:t>
            </w:r>
            <w:hyperlink w:anchor="P2205" w:history="1">
              <w:r>
                <w:rPr>
                  <w:color w:val="0000FF"/>
                </w:rPr>
                <w:t>&lt;*&gt;</w:t>
              </w:r>
            </w:hyperlink>
          </w:p>
        </w:tc>
        <w:tc>
          <w:tcPr>
            <w:tcW w:w="1020" w:type="dxa"/>
            <w:vMerge/>
          </w:tcPr>
          <w:p w:rsidR="00D41861" w:rsidRDefault="00D41861"/>
        </w:tc>
        <w:tc>
          <w:tcPr>
            <w:tcW w:w="1224" w:type="dxa"/>
          </w:tcPr>
          <w:p w:rsidR="00D41861" w:rsidRDefault="00D41861">
            <w:pPr>
              <w:pStyle w:val="ConsPlusNormal"/>
              <w:jc w:val="center"/>
            </w:pPr>
            <w:r>
              <w:t>списано с лицевых счетов АИФДБ</w:t>
            </w:r>
          </w:p>
        </w:tc>
        <w:tc>
          <w:tcPr>
            <w:tcW w:w="1077" w:type="dxa"/>
          </w:tcPr>
          <w:p w:rsidR="00D41861" w:rsidRDefault="00D41861">
            <w:pPr>
              <w:pStyle w:val="ConsPlusNormal"/>
              <w:jc w:val="center"/>
            </w:pPr>
            <w:r>
              <w:t>перечислено на банковские счета</w:t>
            </w:r>
          </w:p>
        </w:tc>
      </w:tr>
      <w:tr w:rsidR="00D41861">
        <w:tc>
          <w:tcPr>
            <w:tcW w:w="926" w:type="dxa"/>
            <w:tcBorders>
              <w:left w:val="nil"/>
            </w:tcBorders>
          </w:tcPr>
          <w:p w:rsidR="00D41861" w:rsidRDefault="00D41861">
            <w:pPr>
              <w:pStyle w:val="ConsPlusNormal"/>
              <w:jc w:val="center"/>
            </w:pPr>
            <w:r>
              <w:lastRenderedPageBreak/>
              <w:t>1</w:t>
            </w:r>
          </w:p>
        </w:tc>
        <w:tc>
          <w:tcPr>
            <w:tcW w:w="1701" w:type="dxa"/>
          </w:tcPr>
          <w:p w:rsidR="00D41861" w:rsidRDefault="00D41861">
            <w:pPr>
              <w:pStyle w:val="ConsPlusNormal"/>
              <w:jc w:val="center"/>
            </w:pPr>
            <w:r>
              <w:t>2</w:t>
            </w:r>
          </w:p>
        </w:tc>
        <w:tc>
          <w:tcPr>
            <w:tcW w:w="1200" w:type="dxa"/>
          </w:tcPr>
          <w:p w:rsidR="00D41861" w:rsidRDefault="00D41861">
            <w:pPr>
              <w:pStyle w:val="ConsPlusNormal"/>
              <w:jc w:val="center"/>
            </w:pPr>
            <w:r>
              <w:t>3</w:t>
            </w:r>
          </w:p>
        </w:tc>
        <w:tc>
          <w:tcPr>
            <w:tcW w:w="1210" w:type="dxa"/>
          </w:tcPr>
          <w:p w:rsidR="00D41861" w:rsidRDefault="00D41861">
            <w:pPr>
              <w:pStyle w:val="ConsPlusNormal"/>
              <w:jc w:val="center"/>
            </w:pPr>
            <w:r>
              <w:t>4</w:t>
            </w:r>
          </w:p>
        </w:tc>
        <w:tc>
          <w:tcPr>
            <w:tcW w:w="1200" w:type="dxa"/>
          </w:tcPr>
          <w:p w:rsidR="00D41861" w:rsidRDefault="00D41861">
            <w:pPr>
              <w:pStyle w:val="ConsPlusNormal"/>
              <w:jc w:val="center"/>
            </w:pPr>
            <w:r>
              <w:t>5</w:t>
            </w:r>
          </w:p>
        </w:tc>
        <w:tc>
          <w:tcPr>
            <w:tcW w:w="1020" w:type="dxa"/>
          </w:tcPr>
          <w:p w:rsidR="00D41861" w:rsidRDefault="00D41861">
            <w:pPr>
              <w:pStyle w:val="ConsPlusNormal"/>
              <w:jc w:val="center"/>
            </w:pPr>
            <w:r>
              <w:t>6</w:t>
            </w:r>
          </w:p>
        </w:tc>
        <w:tc>
          <w:tcPr>
            <w:tcW w:w="1224" w:type="dxa"/>
          </w:tcPr>
          <w:p w:rsidR="00D41861" w:rsidRDefault="00D41861">
            <w:pPr>
              <w:pStyle w:val="ConsPlusNormal"/>
              <w:jc w:val="center"/>
            </w:pPr>
            <w:r>
              <w:t>7</w:t>
            </w:r>
          </w:p>
        </w:tc>
        <w:tc>
          <w:tcPr>
            <w:tcW w:w="1077" w:type="dxa"/>
          </w:tcPr>
          <w:p w:rsidR="00D41861" w:rsidRDefault="00D41861">
            <w:pPr>
              <w:pStyle w:val="ConsPlusNormal"/>
              <w:jc w:val="center"/>
            </w:pPr>
            <w:r>
              <w:t>8</w:t>
            </w:r>
          </w:p>
        </w:tc>
      </w:tr>
      <w:tr w:rsidR="00D41861">
        <w:tblPrEx>
          <w:tblBorders>
            <w:lef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blPrEx>
          <w:tblBorders>
            <w:left w:val="single" w:sz="4" w:space="0" w:color="auto"/>
          </w:tblBorders>
        </w:tblPrEx>
        <w:tc>
          <w:tcPr>
            <w:tcW w:w="926" w:type="dxa"/>
          </w:tcPr>
          <w:p w:rsidR="00D41861" w:rsidRDefault="00D41861">
            <w:pPr>
              <w:pStyle w:val="ConsPlusNormal"/>
            </w:pPr>
          </w:p>
        </w:tc>
        <w:tc>
          <w:tcPr>
            <w:tcW w:w="1701" w:type="dxa"/>
          </w:tcPr>
          <w:p w:rsidR="00D41861" w:rsidRDefault="00D41861">
            <w:pPr>
              <w:pStyle w:val="ConsPlusNormal"/>
            </w:pP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r w:rsidR="00D41861">
        <w:tc>
          <w:tcPr>
            <w:tcW w:w="2627" w:type="dxa"/>
            <w:gridSpan w:val="2"/>
            <w:tcBorders>
              <w:left w:val="nil"/>
              <w:bottom w:val="nil"/>
            </w:tcBorders>
          </w:tcPr>
          <w:p w:rsidR="00D41861" w:rsidRDefault="00D41861">
            <w:pPr>
              <w:pStyle w:val="ConsPlusNormal"/>
              <w:jc w:val="right"/>
            </w:pPr>
            <w:r>
              <w:t>Итого</w:t>
            </w:r>
          </w:p>
        </w:tc>
        <w:tc>
          <w:tcPr>
            <w:tcW w:w="1200" w:type="dxa"/>
          </w:tcPr>
          <w:p w:rsidR="00D41861" w:rsidRDefault="00D41861">
            <w:pPr>
              <w:pStyle w:val="ConsPlusNormal"/>
            </w:pPr>
          </w:p>
        </w:tc>
        <w:tc>
          <w:tcPr>
            <w:tcW w:w="1210" w:type="dxa"/>
          </w:tcPr>
          <w:p w:rsidR="00D41861" w:rsidRDefault="00D41861">
            <w:pPr>
              <w:pStyle w:val="ConsPlusNormal"/>
            </w:pPr>
          </w:p>
        </w:tc>
        <w:tc>
          <w:tcPr>
            <w:tcW w:w="1200" w:type="dxa"/>
          </w:tcPr>
          <w:p w:rsidR="00D41861" w:rsidRDefault="00D41861">
            <w:pPr>
              <w:pStyle w:val="ConsPlusNormal"/>
            </w:pPr>
          </w:p>
        </w:tc>
        <w:tc>
          <w:tcPr>
            <w:tcW w:w="1020" w:type="dxa"/>
          </w:tcPr>
          <w:p w:rsidR="00D41861" w:rsidRDefault="00D41861">
            <w:pPr>
              <w:pStyle w:val="ConsPlusNormal"/>
            </w:pPr>
          </w:p>
        </w:tc>
        <w:tc>
          <w:tcPr>
            <w:tcW w:w="1224" w:type="dxa"/>
          </w:tcPr>
          <w:p w:rsidR="00D41861" w:rsidRDefault="00D41861">
            <w:pPr>
              <w:pStyle w:val="ConsPlusNormal"/>
            </w:pPr>
          </w:p>
        </w:tc>
        <w:tc>
          <w:tcPr>
            <w:tcW w:w="1077" w:type="dxa"/>
          </w:tcPr>
          <w:p w:rsidR="00D41861" w:rsidRDefault="00D41861">
            <w:pPr>
              <w:pStyle w:val="ConsPlusNormal"/>
            </w:pPr>
          </w:p>
        </w:tc>
      </w:tr>
    </w:tbl>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nformat"/>
        <w:jc w:val="both"/>
      </w:pPr>
      <w:r>
        <w:t>Руководитель      _____________________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_____________________   ______________________ тел.: 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_______________ 20__ г.</w:t>
      </w:r>
    </w:p>
    <w:p w:rsidR="00D41861" w:rsidRDefault="00D41861">
      <w:pPr>
        <w:pStyle w:val="ConsPlusNormal"/>
        <w:jc w:val="both"/>
      </w:pPr>
    </w:p>
    <w:p w:rsidR="00D41861" w:rsidRDefault="00D41861">
      <w:pPr>
        <w:pStyle w:val="ConsPlusNormal"/>
        <w:ind w:firstLine="540"/>
        <w:jc w:val="both"/>
      </w:pPr>
      <w:r>
        <w:t>--------------------------------</w:t>
      </w:r>
    </w:p>
    <w:p w:rsidR="00D41861" w:rsidRDefault="00D41861">
      <w:pPr>
        <w:pStyle w:val="ConsPlusNormal"/>
        <w:spacing w:before="220"/>
        <w:ind w:firstLine="540"/>
        <w:jc w:val="both"/>
      </w:pPr>
      <w:bookmarkStart w:id="27" w:name="P2205"/>
      <w:bookmarkEnd w:id="27"/>
      <w:r>
        <w:t>&lt;*&gt; Включая лицевые счета иных получателей.</w:t>
      </w:r>
    </w:p>
    <w:p w:rsidR="00D41861" w:rsidRDefault="00D41861">
      <w:pPr>
        <w:pStyle w:val="ConsPlusNormal"/>
        <w:spacing w:before="220"/>
        <w:ind w:firstLine="540"/>
        <w:jc w:val="both"/>
      </w:pPr>
      <w:bookmarkStart w:id="28" w:name="P2206"/>
      <w:bookmarkEnd w:id="28"/>
      <w:r>
        <w:t>&lt;**&gt; Код администратора источников финансирования дефицита федерального бюджета, получателя средств федерального бюджета в соответствии с Реестром участников бюджетного процесса, а также юридических лиц, не являющихся участниками бюджетного процесса.</w:t>
      </w: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8</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29" w:name="P2224"/>
      <w:bookmarkEnd w:id="29"/>
      <w:r>
        <w:t xml:space="preserve">                                Расшифровка</w:t>
      </w:r>
    </w:p>
    <w:p w:rsidR="00D41861" w:rsidRDefault="00D41861">
      <w:pPr>
        <w:pStyle w:val="ConsPlusNonformat"/>
        <w:jc w:val="both"/>
      </w:pPr>
      <w:r>
        <w:t xml:space="preserve">           остатков средств во временном распоряжении к Балансу</w:t>
      </w:r>
    </w:p>
    <w:p w:rsidR="00D41861" w:rsidRDefault="00D41861">
      <w:pPr>
        <w:pStyle w:val="ConsPlusNonformat"/>
        <w:jc w:val="both"/>
      </w:pPr>
      <w:r>
        <w:t xml:space="preserve">         по поступлениям и выбытиям бюджетных средств (ф. 0503140)</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0531341 │</w:t>
      </w:r>
    </w:p>
    <w:p w:rsidR="00D41861" w:rsidRDefault="00D41861">
      <w:pPr>
        <w:pStyle w:val="ConsPlusNonformat"/>
        <w:jc w:val="both"/>
      </w:pPr>
      <w:r>
        <w:t xml:space="preserve">                                                                ├─────────┤</w:t>
      </w:r>
    </w:p>
    <w:p w:rsidR="00D41861" w:rsidRDefault="00D41861">
      <w:pPr>
        <w:pStyle w:val="ConsPlusNonformat"/>
        <w:jc w:val="both"/>
      </w:pPr>
      <w:r>
        <w:t xml:space="preserve">                         на 1 ___________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по КОФК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398"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rmal"/>
        <w:jc w:val="both"/>
      </w:pPr>
    </w:p>
    <w:p w:rsidR="00D41861" w:rsidRDefault="00D41861">
      <w:pPr>
        <w:sectPr w:rsidR="00D41861">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1156"/>
        <w:gridCol w:w="1130"/>
        <w:gridCol w:w="1474"/>
        <w:gridCol w:w="1757"/>
      </w:tblGrid>
      <w:tr w:rsidR="00D41861">
        <w:tc>
          <w:tcPr>
            <w:tcW w:w="4025" w:type="dxa"/>
            <w:vMerge w:val="restart"/>
            <w:tcBorders>
              <w:left w:val="nil"/>
            </w:tcBorders>
          </w:tcPr>
          <w:p w:rsidR="00D41861" w:rsidRDefault="00D41861">
            <w:pPr>
              <w:pStyle w:val="ConsPlusNormal"/>
              <w:jc w:val="center"/>
            </w:pPr>
            <w:r>
              <w:lastRenderedPageBreak/>
              <w:t>Наименование получателя бюджетных средств</w:t>
            </w:r>
          </w:p>
        </w:tc>
        <w:tc>
          <w:tcPr>
            <w:tcW w:w="2286" w:type="dxa"/>
            <w:gridSpan w:val="2"/>
          </w:tcPr>
          <w:p w:rsidR="00D41861" w:rsidRDefault="00D41861">
            <w:pPr>
              <w:pStyle w:val="ConsPlusNormal"/>
              <w:jc w:val="center"/>
            </w:pPr>
            <w:r>
              <w:t>Код</w:t>
            </w:r>
          </w:p>
        </w:tc>
        <w:tc>
          <w:tcPr>
            <w:tcW w:w="3231" w:type="dxa"/>
            <w:gridSpan w:val="2"/>
            <w:tcBorders>
              <w:right w:val="nil"/>
            </w:tcBorders>
          </w:tcPr>
          <w:p w:rsidR="00D41861" w:rsidRDefault="00D41861">
            <w:pPr>
              <w:pStyle w:val="ConsPlusNormal"/>
              <w:jc w:val="center"/>
            </w:pPr>
            <w:r>
              <w:t>Остатки средств во временном распоряжении</w:t>
            </w:r>
          </w:p>
        </w:tc>
      </w:tr>
      <w:tr w:rsidR="00D41861">
        <w:tc>
          <w:tcPr>
            <w:tcW w:w="4025" w:type="dxa"/>
            <w:vMerge/>
            <w:tcBorders>
              <w:left w:val="nil"/>
            </w:tcBorders>
          </w:tcPr>
          <w:p w:rsidR="00D41861" w:rsidRDefault="00D41861"/>
        </w:tc>
        <w:tc>
          <w:tcPr>
            <w:tcW w:w="1156" w:type="dxa"/>
          </w:tcPr>
          <w:p w:rsidR="00D41861" w:rsidRDefault="00D41861">
            <w:pPr>
              <w:pStyle w:val="ConsPlusNormal"/>
              <w:jc w:val="center"/>
            </w:pPr>
            <w:r>
              <w:t>ГРБС</w:t>
            </w:r>
          </w:p>
        </w:tc>
        <w:tc>
          <w:tcPr>
            <w:tcW w:w="1130" w:type="dxa"/>
          </w:tcPr>
          <w:p w:rsidR="00D41861" w:rsidRDefault="00D41861">
            <w:pPr>
              <w:pStyle w:val="ConsPlusNormal"/>
              <w:jc w:val="center"/>
            </w:pPr>
            <w:r>
              <w:t>получателя бюджетных средств</w:t>
            </w:r>
          </w:p>
        </w:tc>
        <w:tc>
          <w:tcPr>
            <w:tcW w:w="1474" w:type="dxa"/>
          </w:tcPr>
          <w:p w:rsidR="00D41861" w:rsidRDefault="00D41861">
            <w:pPr>
              <w:pStyle w:val="ConsPlusNormal"/>
              <w:jc w:val="center"/>
            </w:pPr>
            <w:r>
              <w:t>на начало года</w:t>
            </w:r>
          </w:p>
        </w:tc>
        <w:tc>
          <w:tcPr>
            <w:tcW w:w="1757" w:type="dxa"/>
            <w:tcBorders>
              <w:right w:val="nil"/>
            </w:tcBorders>
          </w:tcPr>
          <w:p w:rsidR="00D41861" w:rsidRDefault="00D41861">
            <w:pPr>
              <w:pStyle w:val="ConsPlusNormal"/>
              <w:jc w:val="center"/>
            </w:pPr>
            <w:r>
              <w:t>на конец отчетного периода</w:t>
            </w:r>
          </w:p>
        </w:tc>
      </w:tr>
      <w:tr w:rsidR="00D41861">
        <w:tc>
          <w:tcPr>
            <w:tcW w:w="4025" w:type="dxa"/>
            <w:tcBorders>
              <w:left w:val="nil"/>
            </w:tcBorders>
          </w:tcPr>
          <w:p w:rsidR="00D41861" w:rsidRDefault="00D41861">
            <w:pPr>
              <w:pStyle w:val="ConsPlusNormal"/>
              <w:jc w:val="center"/>
            </w:pPr>
            <w:r>
              <w:t>1</w:t>
            </w:r>
          </w:p>
        </w:tc>
        <w:tc>
          <w:tcPr>
            <w:tcW w:w="1156" w:type="dxa"/>
          </w:tcPr>
          <w:p w:rsidR="00D41861" w:rsidRDefault="00D41861">
            <w:pPr>
              <w:pStyle w:val="ConsPlusNormal"/>
              <w:jc w:val="center"/>
            </w:pPr>
            <w:r>
              <w:t>2</w:t>
            </w:r>
          </w:p>
        </w:tc>
        <w:tc>
          <w:tcPr>
            <w:tcW w:w="1130" w:type="dxa"/>
          </w:tcPr>
          <w:p w:rsidR="00D41861" w:rsidRDefault="00D41861">
            <w:pPr>
              <w:pStyle w:val="ConsPlusNormal"/>
              <w:jc w:val="center"/>
            </w:pPr>
            <w:r>
              <w:t>3</w:t>
            </w:r>
          </w:p>
        </w:tc>
        <w:tc>
          <w:tcPr>
            <w:tcW w:w="1474" w:type="dxa"/>
          </w:tcPr>
          <w:p w:rsidR="00D41861" w:rsidRDefault="00D41861">
            <w:pPr>
              <w:pStyle w:val="ConsPlusNormal"/>
              <w:jc w:val="center"/>
            </w:pPr>
            <w:r>
              <w:t>4</w:t>
            </w:r>
          </w:p>
        </w:tc>
        <w:tc>
          <w:tcPr>
            <w:tcW w:w="1757" w:type="dxa"/>
            <w:tcBorders>
              <w:right w:val="nil"/>
            </w:tcBorders>
          </w:tcPr>
          <w:p w:rsidR="00D41861" w:rsidRDefault="00D41861">
            <w:pPr>
              <w:pStyle w:val="ConsPlusNormal"/>
              <w:jc w:val="center"/>
            </w:pPr>
            <w:r>
              <w:t>5</w:t>
            </w:r>
          </w:p>
        </w:tc>
      </w:tr>
      <w:tr w:rsidR="00D41861">
        <w:tblPrEx>
          <w:tblBorders>
            <w:right w:val="single" w:sz="4" w:space="0" w:color="auto"/>
          </w:tblBorders>
        </w:tblPrEx>
        <w:tc>
          <w:tcPr>
            <w:tcW w:w="4025" w:type="dxa"/>
            <w:tcBorders>
              <w:left w:val="nil"/>
            </w:tcBorders>
          </w:tcPr>
          <w:p w:rsidR="00D41861" w:rsidRDefault="00D41861">
            <w:pPr>
              <w:pStyle w:val="ConsPlusNormal"/>
            </w:pPr>
            <w:r>
              <w:t>Всего:</w:t>
            </w:r>
          </w:p>
        </w:tc>
        <w:tc>
          <w:tcPr>
            <w:tcW w:w="1156" w:type="dxa"/>
          </w:tcPr>
          <w:p w:rsidR="00D41861" w:rsidRDefault="00D41861">
            <w:pPr>
              <w:pStyle w:val="ConsPlusNormal"/>
              <w:jc w:val="center"/>
            </w:pPr>
            <w:r>
              <w:t>x</w:t>
            </w:r>
          </w:p>
        </w:tc>
        <w:tc>
          <w:tcPr>
            <w:tcW w:w="1130" w:type="dxa"/>
          </w:tcPr>
          <w:p w:rsidR="00D41861" w:rsidRDefault="00D41861">
            <w:pPr>
              <w:pStyle w:val="ConsPlusNormal"/>
              <w:jc w:val="center"/>
            </w:pPr>
            <w:r>
              <w:t>x</w:t>
            </w: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r>
              <w:t>итого по ГРБС</w:t>
            </w:r>
          </w:p>
        </w:tc>
        <w:tc>
          <w:tcPr>
            <w:tcW w:w="1156" w:type="dxa"/>
          </w:tcPr>
          <w:p w:rsidR="00D41861" w:rsidRDefault="00D41861">
            <w:pPr>
              <w:pStyle w:val="ConsPlusNormal"/>
            </w:pPr>
          </w:p>
        </w:tc>
        <w:tc>
          <w:tcPr>
            <w:tcW w:w="1130" w:type="dxa"/>
          </w:tcPr>
          <w:p w:rsidR="00D41861" w:rsidRDefault="00D41861">
            <w:pPr>
              <w:pStyle w:val="ConsPlusNormal"/>
              <w:jc w:val="center"/>
            </w:pPr>
            <w:r>
              <w:t>x</w:t>
            </w: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insideH w:val="nil"/>
          </w:tblBorders>
        </w:tblPrEx>
        <w:tc>
          <w:tcPr>
            <w:tcW w:w="4025" w:type="dxa"/>
            <w:tcBorders>
              <w:left w:val="nil"/>
              <w:bottom w:val="nil"/>
            </w:tcBorders>
          </w:tcPr>
          <w:p w:rsidR="00D41861" w:rsidRDefault="00D41861">
            <w:pPr>
              <w:pStyle w:val="ConsPlusNormal"/>
              <w:ind w:left="283"/>
              <w:jc w:val="both"/>
            </w:pPr>
            <w:r>
              <w:t>в том числе:</w:t>
            </w:r>
          </w:p>
        </w:tc>
        <w:tc>
          <w:tcPr>
            <w:tcW w:w="1156" w:type="dxa"/>
            <w:tcBorders>
              <w:bottom w:val="nil"/>
            </w:tcBorders>
          </w:tcPr>
          <w:p w:rsidR="00D41861" w:rsidRDefault="00D41861">
            <w:pPr>
              <w:pStyle w:val="ConsPlusNormal"/>
            </w:pPr>
          </w:p>
        </w:tc>
        <w:tc>
          <w:tcPr>
            <w:tcW w:w="1130" w:type="dxa"/>
            <w:tcBorders>
              <w:bottom w:val="nil"/>
            </w:tcBorders>
          </w:tcPr>
          <w:p w:rsidR="00D41861" w:rsidRDefault="00D41861">
            <w:pPr>
              <w:pStyle w:val="ConsPlusNormal"/>
            </w:pPr>
          </w:p>
        </w:tc>
        <w:tc>
          <w:tcPr>
            <w:tcW w:w="1474" w:type="dxa"/>
            <w:tcBorders>
              <w:bottom w:val="nil"/>
            </w:tcBorders>
          </w:tcPr>
          <w:p w:rsidR="00D41861" w:rsidRDefault="00D41861">
            <w:pPr>
              <w:pStyle w:val="ConsPlusNormal"/>
            </w:pPr>
          </w:p>
        </w:tc>
        <w:tc>
          <w:tcPr>
            <w:tcW w:w="1757" w:type="dxa"/>
            <w:tcBorders>
              <w:bottom w:val="nil"/>
            </w:tcBorders>
          </w:tcPr>
          <w:p w:rsidR="00D41861" w:rsidRDefault="00D41861">
            <w:pPr>
              <w:pStyle w:val="ConsPlusNormal"/>
            </w:pPr>
          </w:p>
        </w:tc>
      </w:tr>
      <w:tr w:rsidR="00D41861">
        <w:tblPrEx>
          <w:tblBorders>
            <w:right w:val="single" w:sz="4" w:space="0" w:color="auto"/>
            <w:insideH w:val="nil"/>
          </w:tblBorders>
        </w:tblPrEx>
        <w:tc>
          <w:tcPr>
            <w:tcW w:w="4025" w:type="dxa"/>
            <w:tcBorders>
              <w:top w:val="nil"/>
              <w:left w:val="nil"/>
            </w:tcBorders>
          </w:tcPr>
          <w:p w:rsidR="00D41861" w:rsidRDefault="00D41861">
            <w:pPr>
              <w:pStyle w:val="ConsPlusNormal"/>
            </w:pPr>
          </w:p>
        </w:tc>
        <w:tc>
          <w:tcPr>
            <w:tcW w:w="1156" w:type="dxa"/>
            <w:tcBorders>
              <w:top w:val="nil"/>
            </w:tcBorders>
          </w:tcPr>
          <w:p w:rsidR="00D41861" w:rsidRDefault="00D41861">
            <w:pPr>
              <w:pStyle w:val="ConsPlusNormal"/>
            </w:pPr>
          </w:p>
        </w:tc>
        <w:tc>
          <w:tcPr>
            <w:tcW w:w="1130" w:type="dxa"/>
            <w:tcBorders>
              <w:top w:val="nil"/>
            </w:tcBorders>
          </w:tcPr>
          <w:p w:rsidR="00D41861" w:rsidRDefault="00D41861">
            <w:pPr>
              <w:pStyle w:val="ConsPlusNormal"/>
            </w:pPr>
          </w:p>
        </w:tc>
        <w:tc>
          <w:tcPr>
            <w:tcW w:w="1474" w:type="dxa"/>
            <w:tcBorders>
              <w:top w:val="nil"/>
            </w:tcBorders>
          </w:tcPr>
          <w:p w:rsidR="00D41861" w:rsidRDefault="00D41861">
            <w:pPr>
              <w:pStyle w:val="ConsPlusNormal"/>
            </w:pPr>
          </w:p>
        </w:tc>
        <w:tc>
          <w:tcPr>
            <w:tcW w:w="1757" w:type="dxa"/>
            <w:tcBorders>
              <w:top w:val="nil"/>
            </w:tcBorders>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r w:rsidR="00D41861">
        <w:tblPrEx>
          <w:tblBorders>
            <w:right w:val="single" w:sz="4" w:space="0" w:color="auto"/>
          </w:tblBorders>
        </w:tblPrEx>
        <w:tc>
          <w:tcPr>
            <w:tcW w:w="4025" w:type="dxa"/>
            <w:tcBorders>
              <w:left w:val="nil"/>
            </w:tcBorders>
          </w:tcPr>
          <w:p w:rsidR="00D41861" w:rsidRDefault="00D41861">
            <w:pPr>
              <w:pStyle w:val="ConsPlusNormal"/>
            </w:pPr>
          </w:p>
        </w:tc>
        <w:tc>
          <w:tcPr>
            <w:tcW w:w="1156" w:type="dxa"/>
          </w:tcPr>
          <w:p w:rsidR="00D41861" w:rsidRDefault="00D41861">
            <w:pPr>
              <w:pStyle w:val="ConsPlusNormal"/>
            </w:pPr>
          </w:p>
        </w:tc>
        <w:tc>
          <w:tcPr>
            <w:tcW w:w="1130" w:type="dxa"/>
          </w:tcPr>
          <w:p w:rsidR="00D41861" w:rsidRDefault="00D41861">
            <w:pPr>
              <w:pStyle w:val="ConsPlusNormal"/>
            </w:pPr>
          </w:p>
        </w:tc>
        <w:tc>
          <w:tcPr>
            <w:tcW w:w="1474" w:type="dxa"/>
          </w:tcPr>
          <w:p w:rsidR="00D41861" w:rsidRDefault="00D41861">
            <w:pPr>
              <w:pStyle w:val="ConsPlusNormal"/>
            </w:pPr>
          </w:p>
        </w:tc>
        <w:tc>
          <w:tcPr>
            <w:tcW w:w="1757"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     _______________________ тел.: 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 20__ г.</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9</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30" w:name="P2341"/>
      <w:bookmarkEnd w:id="30"/>
      <w:r>
        <w:t xml:space="preserve">                                  Справка</w:t>
      </w:r>
    </w:p>
    <w:p w:rsidR="00D41861" w:rsidRDefault="00D41861">
      <w:pPr>
        <w:pStyle w:val="ConsPlusNonformat"/>
        <w:jc w:val="both"/>
      </w:pPr>
      <w:r>
        <w:t xml:space="preserve">          о перечислении межбюджетных трансфертов из федерального</w:t>
      </w:r>
    </w:p>
    <w:p w:rsidR="00D41861" w:rsidRDefault="00D41861">
      <w:pPr>
        <w:pStyle w:val="ConsPlusNonformat"/>
        <w:jc w:val="both"/>
      </w:pPr>
      <w:r>
        <w:t xml:space="preserve">         бюджета в бюджеты бюджетной системы Российской Федерации</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0521462 │</w:t>
      </w:r>
    </w:p>
    <w:p w:rsidR="00D41861" w:rsidRDefault="00D41861">
      <w:pPr>
        <w:pStyle w:val="ConsPlusNonformat"/>
        <w:jc w:val="both"/>
      </w:pPr>
      <w:r>
        <w:t xml:space="preserve">                                                                ├─────────┤</w:t>
      </w:r>
    </w:p>
    <w:p w:rsidR="00D41861" w:rsidRDefault="00D41861">
      <w:pPr>
        <w:pStyle w:val="ConsPlusNonformat"/>
        <w:jc w:val="both"/>
      </w:pPr>
      <w:r>
        <w:t xml:space="preserve">                   за (на) "__" _________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      по КОФК │         │</w:t>
      </w:r>
    </w:p>
    <w:p w:rsidR="00D41861" w:rsidRDefault="00D41861">
      <w:pPr>
        <w:pStyle w:val="ConsPlusNonformat"/>
        <w:jc w:val="both"/>
      </w:pPr>
      <w:r>
        <w:t xml:space="preserve">                                                                ├─────────┤</w:t>
      </w:r>
    </w:p>
    <w:p w:rsidR="00D41861" w:rsidRDefault="00D41861">
      <w:pPr>
        <w:pStyle w:val="ConsPlusNonformat"/>
        <w:jc w:val="both"/>
      </w:pPr>
      <w:r>
        <w:t>Периодичность: ежемесячная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399"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rmal"/>
        <w:jc w:val="both"/>
      </w:pPr>
    </w:p>
    <w:p w:rsidR="00D41861" w:rsidRDefault="00D41861">
      <w:pPr>
        <w:sectPr w:rsidR="00D41861">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72"/>
        <w:gridCol w:w="898"/>
        <w:gridCol w:w="2438"/>
        <w:gridCol w:w="1984"/>
      </w:tblGrid>
      <w:tr w:rsidR="00D41861">
        <w:tc>
          <w:tcPr>
            <w:tcW w:w="5170" w:type="dxa"/>
            <w:gridSpan w:val="2"/>
            <w:tcBorders>
              <w:left w:val="nil"/>
            </w:tcBorders>
          </w:tcPr>
          <w:p w:rsidR="00D41861" w:rsidRDefault="00D41861">
            <w:pPr>
              <w:pStyle w:val="ConsPlusNormal"/>
              <w:jc w:val="center"/>
            </w:pPr>
            <w:r>
              <w:lastRenderedPageBreak/>
              <w:t>Получатель межбюджетных трансфертов</w:t>
            </w:r>
          </w:p>
        </w:tc>
        <w:tc>
          <w:tcPr>
            <w:tcW w:w="2438" w:type="dxa"/>
            <w:vMerge w:val="restart"/>
          </w:tcPr>
          <w:p w:rsidR="00D41861" w:rsidRDefault="00D41861">
            <w:pPr>
              <w:pStyle w:val="ConsPlusNormal"/>
              <w:jc w:val="center"/>
            </w:pPr>
            <w:r>
              <w:t>Код по бюджетной классификации расходов</w:t>
            </w:r>
          </w:p>
        </w:tc>
        <w:tc>
          <w:tcPr>
            <w:tcW w:w="1984" w:type="dxa"/>
            <w:vMerge w:val="restart"/>
            <w:tcBorders>
              <w:right w:val="nil"/>
            </w:tcBorders>
          </w:tcPr>
          <w:p w:rsidR="00D41861" w:rsidRDefault="00D41861">
            <w:pPr>
              <w:pStyle w:val="ConsPlusNormal"/>
              <w:jc w:val="center"/>
            </w:pPr>
            <w:r>
              <w:t>Сумма выбытий</w:t>
            </w:r>
          </w:p>
        </w:tc>
      </w:tr>
      <w:tr w:rsidR="00D41861">
        <w:tc>
          <w:tcPr>
            <w:tcW w:w="4272" w:type="dxa"/>
            <w:tcBorders>
              <w:left w:val="nil"/>
            </w:tcBorders>
          </w:tcPr>
          <w:p w:rsidR="00D41861" w:rsidRDefault="00D41861">
            <w:pPr>
              <w:pStyle w:val="ConsPlusNormal"/>
              <w:jc w:val="center"/>
            </w:pPr>
            <w:r>
              <w:t>Наименование бюджета бюджетной системы Российской Федерации</w:t>
            </w:r>
          </w:p>
        </w:tc>
        <w:tc>
          <w:tcPr>
            <w:tcW w:w="898" w:type="dxa"/>
          </w:tcPr>
          <w:p w:rsidR="00D41861" w:rsidRDefault="00D41861">
            <w:pPr>
              <w:pStyle w:val="ConsPlusNormal"/>
              <w:jc w:val="center"/>
            </w:pPr>
            <w:r>
              <w:t>код</w:t>
            </w:r>
          </w:p>
        </w:tc>
        <w:tc>
          <w:tcPr>
            <w:tcW w:w="2438" w:type="dxa"/>
            <w:vMerge/>
          </w:tcPr>
          <w:p w:rsidR="00D41861" w:rsidRDefault="00D41861"/>
        </w:tc>
        <w:tc>
          <w:tcPr>
            <w:tcW w:w="1984" w:type="dxa"/>
            <w:vMerge/>
            <w:tcBorders>
              <w:right w:val="nil"/>
            </w:tcBorders>
          </w:tcPr>
          <w:p w:rsidR="00D41861" w:rsidRDefault="00D41861"/>
        </w:tc>
      </w:tr>
      <w:tr w:rsidR="00D41861">
        <w:tc>
          <w:tcPr>
            <w:tcW w:w="4272" w:type="dxa"/>
            <w:tcBorders>
              <w:left w:val="nil"/>
            </w:tcBorders>
          </w:tcPr>
          <w:p w:rsidR="00D41861" w:rsidRDefault="00D41861">
            <w:pPr>
              <w:pStyle w:val="ConsPlusNormal"/>
              <w:jc w:val="center"/>
            </w:pPr>
            <w:r>
              <w:t>1</w:t>
            </w:r>
          </w:p>
        </w:tc>
        <w:tc>
          <w:tcPr>
            <w:tcW w:w="898" w:type="dxa"/>
          </w:tcPr>
          <w:p w:rsidR="00D41861" w:rsidRDefault="00D41861">
            <w:pPr>
              <w:pStyle w:val="ConsPlusNormal"/>
              <w:jc w:val="center"/>
            </w:pPr>
            <w:r>
              <w:t>2</w:t>
            </w:r>
          </w:p>
        </w:tc>
        <w:tc>
          <w:tcPr>
            <w:tcW w:w="2438" w:type="dxa"/>
          </w:tcPr>
          <w:p w:rsidR="00D41861" w:rsidRDefault="00D41861">
            <w:pPr>
              <w:pStyle w:val="ConsPlusNormal"/>
              <w:jc w:val="center"/>
            </w:pPr>
            <w:r>
              <w:t>3</w:t>
            </w:r>
          </w:p>
        </w:tc>
        <w:tc>
          <w:tcPr>
            <w:tcW w:w="1984" w:type="dxa"/>
            <w:tcBorders>
              <w:right w:val="nil"/>
            </w:tcBorders>
          </w:tcPr>
          <w:p w:rsidR="00D41861" w:rsidRDefault="00D41861">
            <w:pPr>
              <w:pStyle w:val="ConsPlusNormal"/>
              <w:jc w:val="center"/>
            </w:pPr>
            <w:r>
              <w:t>4</w:t>
            </w: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4272" w:type="dxa"/>
            <w:tcBorders>
              <w:left w:val="nil"/>
            </w:tcBorders>
          </w:tcPr>
          <w:p w:rsidR="00D41861" w:rsidRDefault="00D41861">
            <w:pPr>
              <w:pStyle w:val="ConsPlusNormal"/>
            </w:pPr>
          </w:p>
        </w:tc>
        <w:tc>
          <w:tcPr>
            <w:tcW w:w="898" w:type="dxa"/>
          </w:tcPr>
          <w:p w:rsidR="00D41861" w:rsidRDefault="00D41861">
            <w:pPr>
              <w:pStyle w:val="ConsPlusNormal"/>
            </w:pPr>
          </w:p>
        </w:tc>
        <w:tc>
          <w:tcPr>
            <w:tcW w:w="2438" w:type="dxa"/>
          </w:tcPr>
          <w:p w:rsidR="00D41861" w:rsidRDefault="00D41861">
            <w:pPr>
              <w:pStyle w:val="ConsPlusNormal"/>
            </w:pPr>
          </w:p>
        </w:tc>
        <w:tc>
          <w:tcPr>
            <w:tcW w:w="1984" w:type="dxa"/>
          </w:tcPr>
          <w:p w:rsidR="00D41861" w:rsidRDefault="00D41861">
            <w:pPr>
              <w:pStyle w:val="ConsPlusNormal"/>
            </w:pPr>
          </w:p>
        </w:tc>
      </w:tr>
      <w:tr w:rsidR="00D41861">
        <w:tblPrEx>
          <w:tblBorders>
            <w:right w:val="single" w:sz="4" w:space="0" w:color="auto"/>
          </w:tblBorders>
        </w:tblPrEx>
        <w:tc>
          <w:tcPr>
            <w:tcW w:w="7608" w:type="dxa"/>
            <w:gridSpan w:val="3"/>
            <w:tcBorders>
              <w:left w:val="nil"/>
              <w:bottom w:val="nil"/>
            </w:tcBorders>
          </w:tcPr>
          <w:p w:rsidR="00D41861" w:rsidRDefault="00D41861">
            <w:pPr>
              <w:pStyle w:val="ConsPlusNormal"/>
              <w:jc w:val="right"/>
            </w:pPr>
            <w:r>
              <w:t>Итого</w:t>
            </w:r>
          </w:p>
        </w:tc>
        <w:tc>
          <w:tcPr>
            <w:tcW w:w="1984"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     _______________________ тел.: 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 20__ г.</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10</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right"/>
      </w:pPr>
    </w:p>
    <w:p w:rsidR="00D41861" w:rsidRDefault="00D41861">
      <w:pPr>
        <w:pStyle w:val="ConsPlusNonformat"/>
        <w:jc w:val="both"/>
      </w:pPr>
      <w:bookmarkStart w:id="31" w:name="P2463"/>
      <w:bookmarkEnd w:id="31"/>
      <w:r>
        <w:t xml:space="preserve">                                   ОТЧЕТ</w:t>
      </w:r>
    </w:p>
    <w:p w:rsidR="00D41861" w:rsidRDefault="00D41861">
      <w:pPr>
        <w:pStyle w:val="ConsPlusNonformat"/>
        <w:jc w:val="both"/>
      </w:pPr>
      <w:r>
        <w:t xml:space="preserve">        ОБ ОПЕРАЦИЯХ СО СРЕДСТВАМИ БЮДЖЕТНЫХ, АВТОНОМНЫХ УЧРЕЖДЕНИИ</w:t>
      </w:r>
    </w:p>
    <w:p w:rsidR="00D41861" w:rsidRDefault="00D41861">
      <w:pPr>
        <w:pStyle w:val="ConsPlusNonformat"/>
        <w:jc w:val="both"/>
      </w:pPr>
      <w:r>
        <w:t xml:space="preserve">       И ИНЫХ ЮРИДИЧЕСКИХ ЛИЦ В РАЗРЕЗЕ УЧРЕЖДЕНИЙ И ЮРИДИЧЕСКИХ ЛИЦ</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Форма по КФД │ 0531342 │</w:t>
      </w:r>
    </w:p>
    <w:p w:rsidR="00D41861" w:rsidRDefault="00D41861">
      <w:pPr>
        <w:pStyle w:val="ConsPlusNonformat"/>
        <w:jc w:val="both"/>
      </w:pPr>
      <w:r>
        <w:t xml:space="preserve">                                                                ├─────────┤</w:t>
      </w:r>
    </w:p>
    <w:p w:rsidR="00D41861" w:rsidRDefault="00D41861">
      <w:pPr>
        <w:pStyle w:val="ConsPlusNonformat"/>
        <w:jc w:val="both"/>
      </w:pPr>
      <w:r>
        <w:t xml:space="preserve">                            на 1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      по КОФК │         │</w:t>
      </w:r>
    </w:p>
    <w:p w:rsidR="00D41861" w:rsidRDefault="00D41861">
      <w:pPr>
        <w:pStyle w:val="ConsPlusNonformat"/>
        <w:jc w:val="both"/>
      </w:pPr>
      <w:r>
        <w:t xml:space="preserve">                                                                ├─────────┤</w:t>
      </w:r>
    </w:p>
    <w:p w:rsidR="00D41861" w:rsidRDefault="00D41861">
      <w:pPr>
        <w:pStyle w:val="ConsPlusNonformat"/>
        <w:jc w:val="both"/>
      </w:pPr>
      <w:r>
        <w:t>Тип учреждения            ________________________              │         │</w:t>
      </w:r>
    </w:p>
    <w:p w:rsidR="00D41861" w:rsidRDefault="00D41861">
      <w:pPr>
        <w:pStyle w:val="ConsPlusNonformat"/>
        <w:jc w:val="both"/>
      </w:pPr>
      <w:r>
        <w:t xml:space="preserve">                           (бюджетные, автономные               │         │</w:t>
      </w:r>
    </w:p>
    <w:p w:rsidR="00D41861" w:rsidRDefault="00D41861">
      <w:pPr>
        <w:pStyle w:val="ConsPlusNonformat"/>
        <w:jc w:val="both"/>
      </w:pPr>
      <w:r>
        <w:t xml:space="preserve">                              учреждения, иные                  │         │</w:t>
      </w:r>
    </w:p>
    <w:p w:rsidR="00D41861" w:rsidRDefault="00D41861">
      <w:pPr>
        <w:pStyle w:val="ConsPlusNonformat"/>
        <w:jc w:val="both"/>
      </w:pPr>
      <w:r>
        <w:t xml:space="preserve">                              юридические лица)                 │         │</w:t>
      </w:r>
    </w:p>
    <w:p w:rsidR="00D41861" w:rsidRDefault="00D41861">
      <w:pPr>
        <w:pStyle w:val="ConsPlusNonformat"/>
        <w:jc w:val="both"/>
      </w:pPr>
      <w:r>
        <w:t xml:space="preserve">                                                                │         │</w:t>
      </w:r>
    </w:p>
    <w:p w:rsidR="00D41861" w:rsidRDefault="00D41861">
      <w:pPr>
        <w:pStyle w:val="ConsPlusNonformat"/>
        <w:jc w:val="both"/>
      </w:pPr>
      <w:r>
        <w:t>Периодичность: месячная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   </w:t>
      </w:r>
      <w:hyperlink r:id="rId400"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nformat"/>
        <w:jc w:val="both"/>
      </w:pPr>
    </w:p>
    <w:p w:rsidR="00D41861" w:rsidRDefault="00D41861">
      <w:pPr>
        <w:sectPr w:rsidR="00D41861">
          <w:pgSz w:w="11905" w:h="16838"/>
          <w:pgMar w:top="1134" w:right="850" w:bottom="1134" w:left="1701" w:header="0" w:footer="0" w:gutter="0"/>
          <w:cols w:space="720"/>
        </w:sectPr>
      </w:pPr>
    </w:p>
    <w:p w:rsidR="00D41861" w:rsidRDefault="00D41861">
      <w:pPr>
        <w:pStyle w:val="ConsPlusNonformat"/>
        <w:jc w:val="both"/>
      </w:pPr>
      <w:bookmarkStart w:id="32" w:name="P2485"/>
      <w:bookmarkEnd w:id="32"/>
      <w:r>
        <w:lastRenderedPageBreak/>
        <w:t xml:space="preserve">                                 1. Доходы</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56"/>
        <w:gridCol w:w="824"/>
        <w:gridCol w:w="794"/>
        <w:gridCol w:w="1020"/>
        <w:gridCol w:w="1531"/>
        <w:gridCol w:w="1361"/>
        <w:gridCol w:w="1361"/>
        <w:gridCol w:w="1077"/>
      </w:tblGrid>
      <w:tr w:rsidR="00D41861">
        <w:tc>
          <w:tcPr>
            <w:tcW w:w="2041" w:type="dxa"/>
            <w:vMerge w:val="restart"/>
            <w:tcBorders>
              <w:left w:val="nil"/>
            </w:tcBorders>
          </w:tcPr>
          <w:p w:rsidR="00D41861" w:rsidRDefault="00D41861">
            <w:pPr>
              <w:pStyle w:val="ConsPlusNormal"/>
              <w:jc w:val="center"/>
            </w:pPr>
            <w:r>
              <w:t>Наименование показателя</w:t>
            </w:r>
          </w:p>
        </w:tc>
        <w:tc>
          <w:tcPr>
            <w:tcW w:w="756" w:type="dxa"/>
            <w:vMerge w:val="restart"/>
          </w:tcPr>
          <w:p w:rsidR="00D41861" w:rsidRDefault="00D41861">
            <w:pPr>
              <w:pStyle w:val="ConsPlusNormal"/>
              <w:jc w:val="center"/>
            </w:pPr>
            <w:r>
              <w:t>Код строки</w:t>
            </w:r>
          </w:p>
        </w:tc>
        <w:tc>
          <w:tcPr>
            <w:tcW w:w="824" w:type="dxa"/>
            <w:vMerge w:val="restart"/>
          </w:tcPr>
          <w:p w:rsidR="00D41861" w:rsidRDefault="00D41861">
            <w:pPr>
              <w:pStyle w:val="ConsPlusNormal"/>
              <w:jc w:val="center"/>
            </w:pPr>
            <w:r>
              <w:t>Код соответствующего главного распорядителя</w:t>
            </w:r>
          </w:p>
        </w:tc>
        <w:tc>
          <w:tcPr>
            <w:tcW w:w="794" w:type="dxa"/>
            <w:vMerge w:val="restart"/>
          </w:tcPr>
          <w:p w:rsidR="00D41861" w:rsidRDefault="00D41861">
            <w:pPr>
              <w:pStyle w:val="ConsPlusNormal"/>
              <w:jc w:val="center"/>
            </w:pPr>
            <w:r>
              <w:t>Код НУБП</w:t>
            </w:r>
          </w:p>
        </w:tc>
        <w:tc>
          <w:tcPr>
            <w:tcW w:w="1020" w:type="dxa"/>
            <w:vMerge w:val="restart"/>
          </w:tcPr>
          <w:p w:rsidR="00D41861" w:rsidRDefault="00D41861">
            <w:pPr>
              <w:pStyle w:val="ConsPlusNormal"/>
              <w:jc w:val="center"/>
            </w:pPr>
            <w:r>
              <w:t>Код по бюджетной классификации</w:t>
            </w:r>
          </w:p>
        </w:tc>
        <w:tc>
          <w:tcPr>
            <w:tcW w:w="5330" w:type="dxa"/>
            <w:gridSpan w:val="4"/>
            <w:tcBorders>
              <w:right w:val="nil"/>
            </w:tcBorders>
          </w:tcPr>
          <w:p w:rsidR="00D41861" w:rsidRDefault="00D41861">
            <w:pPr>
              <w:pStyle w:val="ConsPlusNormal"/>
              <w:jc w:val="center"/>
            </w:pPr>
            <w:r>
              <w:t>Исполнено</w:t>
            </w:r>
          </w:p>
        </w:tc>
      </w:tr>
      <w:tr w:rsidR="00D41861">
        <w:tc>
          <w:tcPr>
            <w:tcW w:w="2041" w:type="dxa"/>
            <w:vMerge/>
            <w:tcBorders>
              <w:left w:val="nil"/>
            </w:tcBorders>
          </w:tcPr>
          <w:p w:rsidR="00D41861" w:rsidRDefault="00D41861"/>
        </w:tc>
        <w:tc>
          <w:tcPr>
            <w:tcW w:w="756" w:type="dxa"/>
            <w:vMerge/>
          </w:tcPr>
          <w:p w:rsidR="00D41861" w:rsidRDefault="00D41861"/>
        </w:tc>
        <w:tc>
          <w:tcPr>
            <w:tcW w:w="824" w:type="dxa"/>
            <w:vMerge/>
          </w:tcPr>
          <w:p w:rsidR="00D41861" w:rsidRDefault="00D41861"/>
        </w:tc>
        <w:tc>
          <w:tcPr>
            <w:tcW w:w="794" w:type="dxa"/>
            <w:vMerge/>
          </w:tcPr>
          <w:p w:rsidR="00D41861" w:rsidRDefault="00D41861"/>
        </w:tc>
        <w:tc>
          <w:tcPr>
            <w:tcW w:w="1020" w:type="dxa"/>
            <w:vMerge/>
          </w:tcPr>
          <w:p w:rsidR="00D41861" w:rsidRDefault="00D41861"/>
        </w:tc>
        <w:tc>
          <w:tcPr>
            <w:tcW w:w="1531" w:type="dxa"/>
          </w:tcPr>
          <w:p w:rsidR="00D41861" w:rsidRDefault="00D41861">
            <w:pPr>
              <w:pStyle w:val="ConsPlusNormal"/>
              <w:jc w:val="center"/>
            </w:pPr>
            <w:r>
              <w:t>по субсидиям на исполнение государственного задания, собственным доходам учреждения</w:t>
            </w:r>
          </w:p>
        </w:tc>
        <w:tc>
          <w:tcPr>
            <w:tcW w:w="1361" w:type="dxa"/>
          </w:tcPr>
          <w:p w:rsidR="00D41861" w:rsidRDefault="00D41861">
            <w:pPr>
              <w:pStyle w:val="ConsPlusNormal"/>
              <w:jc w:val="center"/>
            </w:pPr>
            <w:r>
              <w:t>по субсидиям на иные цели и на цели осуществления капитальных вложений</w:t>
            </w:r>
          </w:p>
        </w:tc>
        <w:tc>
          <w:tcPr>
            <w:tcW w:w="1361" w:type="dxa"/>
          </w:tcPr>
          <w:p w:rsidR="00D41861" w:rsidRDefault="00D41861">
            <w:pPr>
              <w:pStyle w:val="ConsPlusNormal"/>
              <w:jc w:val="center"/>
            </w:pPr>
            <w:r>
              <w:t>по программам обязательного медицинского страхования</w:t>
            </w:r>
          </w:p>
        </w:tc>
        <w:tc>
          <w:tcPr>
            <w:tcW w:w="1077" w:type="dxa"/>
            <w:tcBorders>
              <w:right w:val="nil"/>
            </w:tcBorders>
          </w:tcPr>
          <w:p w:rsidR="00D41861" w:rsidRDefault="00D41861">
            <w:pPr>
              <w:pStyle w:val="ConsPlusNormal"/>
              <w:jc w:val="center"/>
            </w:pPr>
            <w:r>
              <w:t>итого</w:t>
            </w:r>
          </w:p>
        </w:tc>
      </w:tr>
      <w:tr w:rsidR="00D41861">
        <w:tc>
          <w:tcPr>
            <w:tcW w:w="2041" w:type="dxa"/>
            <w:tcBorders>
              <w:left w:val="nil"/>
            </w:tcBorders>
          </w:tcPr>
          <w:p w:rsidR="00D41861" w:rsidRDefault="00D41861">
            <w:pPr>
              <w:pStyle w:val="ConsPlusNormal"/>
              <w:jc w:val="center"/>
            </w:pPr>
            <w:r>
              <w:t>1</w:t>
            </w:r>
          </w:p>
        </w:tc>
        <w:tc>
          <w:tcPr>
            <w:tcW w:w="756" w:type="dxa"/>
          </w:tcPr>
          <w:p w:rsidR="00D41861" w:rsidRDefault="00D41861">
            <w:pPr>
              <w:pStyle w:val="ConsPlusNormal"/>
              <w:jc w:val="center"/>
            </w:pPr>
            <w:r>
              <w:t>2</w:t>
            </w:r>
          </w:p>
        </w:tc>
        <w:tc>
          <w:tcPr>
            <w:tcW w:w="824" w:type="dxa"/>
          </w:tcPr>
          <w:p w:rsidR="00D41861" w:rsidRDefault="00D41861">
            <w:pPr>
              <w:pStyle w:val="ConsPlusNormal"/>
              <w:jc w:val="center"/>
            </w:pPr>
            <w:r>
              <w:t>3</w:t>
            </w:r>
          </w:p>
        </w:tc>
        <w:tc>
          <w:tcPr>
            <w:tcW w:w="794" w:type="dxa"/>
          </w:tcPr>
          <w:p w:rsidR="00D41861" w:rsidRDefault="00D41861">
            <w:pPr>
              <w:pStyle w:val="ConsPlusNormal"/>
              <w:jc w:val="center"/>
            </w:pPr>
            <w:r>
              <w:t>4</w:t>
            </w:r>
          </w:p>
        </w:tc>
        <w:tc>
          <w:tcPr>
            <w:tcW w:w="1020" w:type="dxa"/>
          </w:tcPr>
          <w:p w:rsidR="00D41861" w:rsidRDefault="00D41861">
            <w:pPr>
              <w:pStyle w:val="ConsPlusNormal"/>
              <w:jc w:val="center"/>
            </w:pPr>
            <w:r>
              <w:t>5</w:t>
            </w:r>
          </w:p>
        </w:tc>
        <w:tc>
          <w:tcPr>
            <w:tcW w:w="1531" w:type="dxa"/>
          </w:tcPr>
          <w:p w:rsidR="00D41861" w:rsidRDefault="00D41861">
            <w:pPr>
              <w:pStyle w:val="ConsPlusNormal"/>
              <w:jc w:val="center"/>
            </w:pPr>
            <w:r>
              <w:t>6</w:t>
            </w:r>
          </w:p>
        </w:tc>
        <w:tc>
          <w:tcPr>
            <w:tcW w:w="1361" w:type="dxa"/>
          </w:tcPr>
          <w:p w:rsidR="00D41861" w:rsidRDefault="00D41861">
            <w:pPr>
              <w:pStyle w:val="ConsPlusNormal"/>
              <w:jc w:val="center"/>
            </w:pPr>
            <w:r>
              <w:t>7</w:t>
            </w:r>
          </w:p>
        </w:tc>
        <w:tc>
          <w:tcPr>
            <w:tcW w:w="1361" w:type="dxa"/>
          </w:tcPr>
          <w:p w:rsidR="00D41861" w:rsidRDefault="00D41861">
            <w:pPr>
              <w:pStyle w:val="ConsPlusNormal"/>
              <w:jc w:val="center"/>
            </w:pPr>
            <w:r>
              <w:t>8</w:t>
            </w:r>
          </w:p>
        </w:tc>
        <w:tc>
          <w:tcPr>
            <w:tcW w:w="1077" w:type="dxa"/>
            <w:tcBorders>
              <w:right w:val="nil"/>
            </w:tcBorders>
          </w:tcPr>
          <w:p w:rsidR="00D41861" w:rsidRDefault="00D41861">
            <w:pPr>
              <w:pStyle w:val="ConsPlusNormal"/>
              <w:jc w:val="center"/>
            </w:pPr>
            <w:r>
              <w:t>9</w:t>
            </w:r>
          </w:p>
        </w:tc>
      </w:tr>
      <w:tr w:rsidR="00D41861">
        <w:tblPrEx>
          <w:tblBorders>
            <w:right w:val="single" w:sz="4" w:space="0" w:color="auto"/>
          </w:tblBorders>
        </w:tblPrEx>
        <w:tc>
          <w:tcPr>
            <w:tcW w:w="2041" w:type="dxa"/>
            <w:tcBorders>
              <w:left w:val="nil"/>
            </w:tcBorders>
          </w:tcPr>
          <w:p w:rsidR="00D41861" w:rsidRDefault="00D41861">
            <w:pPr>
              <w:pStyle w:val="ConsPlusNormal"/>
            </w:pPr>
            <w:r>
              <w:t>Доходы - всего</w:t>
            </w:r>
          </w:p>
        </w:tc>
        <w:tc>
          <w:tcPr>
            <w:tcW w:w="756" w:type="dxa"/>
          </w:tcPr>
          <w:p w:rsidR="00D41861" w:rsidRDefault="00D41861">
            <w:pPr>
              <w:pStyle w:val="ConsPlusNormal"/>
              <w:jc w:val="center"/>
            </w:pPr>
            <w:r>
              <w:t>010</w:t>
            </w:r>
          </w:p>
        </w:tc>
        <w:tc>
          <w:tcPr>
            <w:tcW w:w="824" w:type="dxa"/>
          </w:tcPr>
          <w:p w:rsidR="00D41861" w:rsidRDefault="00D41861">
            <w:pPr>
              <w:pStyle w:val="ConsPlusNormal"/>
              <w:jc w:val="center"/>
            </w:pPr>
            <w:r>
              <w:t>x</w:t>
            </w:r>
          </w:p>
        </w:tc>
        <w:tc>
          <w:tcPr>
            <w:tcW w:w="794" w:type="dxa"/>
          </w:tcPr>
          <w:p w:rsidR="00D41861" w:rsidRDefault="00D41861">
            <w:pPr>
              <w:pStyle w:val="ConsPlusNormal"/>
              <w:jc w:val="center"/>
            </w:pPr>
            <w:r>
              <w:t>x</w:t>
            </w:r>
          </w:p>
        </w:tc>
        <w:tc>
          <w:tcPr>
            <w:tcW w:w="1020" w:type="dxa"/>
          </w:tcPr>
          <w:p w:rsidR="00D41861" w:rsidRDefault="00D41861">
            <w:pPr>
              <w:pStyle w:val="ConsPlusNormal"/>
              <w:jc w:val="center"/>
            </w:pPr>
            <w:r>
              <w:t>x</w:t>
            </w:r>
          </w:p>
        </w:tc>
        <w:tc>
          <w:tcPr>
            <w:tcW w:w="1531" w:type="dxa"/>
          </w:tcPr>
          <w:p w:rsidR="00D41861" w:rsidRDefault="00D41861">
            <w:pPr>
              <w:pStyle w:val="ConsPlusNormal"/>
            </w:pPr>
          </w:p>
        </w:tc>
        <w:tc>
          <w:tcPr>
            <w:tcW w:w="1361" w:type="dxa"/>
          </w:tcPr>
          <w:p w:rsidR="00D41861" w:rsidRDefault="00D41861">
            <w:pPr>
              <w:pStyle w:val="ConsPlusNormal"/>
            </w:pPr>
          </w:p>
        </w:tc>
        <w:tc>
          <w:tcPr>
            <w:tcW w:w="1361"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insideH w:val="nil"/>
          </w:tblBorders>
        </w:tblPrEx>
        <w:tc>
          <w:tcPr>
            <w:tcW w:w="2041" w:type="dxa"/>
            <w:tcBorders>
              <w:left w:val="nil"/>
              <w:bottom w:val="nil"/>
            </w:tcBorders>
          </w:tcPr>
          <w:p w:rsidR="00D41861" w:rsidRDefault="00D41861">
            <w:pPr>
              <w:pStyle w:val="ConsPlusNormal"/>
              <w:ind w:left="283"/>
            </w:pPr>
            <w:r>
              <w:t>в том числе:</w:t>
            </w:r>
          </w:p>
        </w:tc>
        <w:tc>
          <w:tcPr>
            <w:tcW w:w="756" w:type="dxa"/>
            <w:tcBorders>
              <w:bottom w:val="nil"/>
            </w:tcBorders>
          </w:tcPr>
          <w:p w:rsidR="00D41861" w:rsidRDefault="00D41861">
            <w:pPr>
              <w:pStyle w:val="ConsPlusNormal"/>
            </w:pPr>
          </w:p>
        </w:tc>
        <w:tc>
          <w:tcPr>
            <w:tcW w:w="824" w:type="dxa"/>
            <w:tcBorders>
              <w:bottom w:val="nil"/>
            </w:tcBorders>
          </w:tcPr>
          <w:p w:rsidR="00D41861" w:rsidRDefault="00D41861">
            <w:pPr>
              <w:pStyle w:val="ConsPlusNormal"/>
            </w:pPr>
          </w:p>
        </w:tc>
        <w:tc>
          <w:tcPr>
            <w:tcW w:w="794" w:type="dxa"/>
            <w:tcBorders>
              <w:bottom w:val="nil"/>
            </w:tcBorders>
          </w:tcPr>
          <w:p w:rsidR="00D41861" w:rsidRDefault="00D41861">
            <w:pPr>
              <w:pStyle w:val="ConsPlusNormal"/>
            </w:pPr>
          </w:p>
        </w:tc>
        <w:tc>
          <w:tcPr>
            <w:tcW w:w="1020" w:type="dxa"/>
            <w:tcBorders>
              <w:bottom w:val="nil"/>
            </w:tcBorders>
          </w:tcPr>
          <w:p w:rsidR="00D41861" w:rsidRDefault="00D41861">
            <w:pPr>
              <w:pStyle w:val="ConsPlusNormal"/>
            </w:pPr>
          </w:p>
        </w:tc>
        <w:tc>
          <w:tcPr>
            <w:tcW w:w="1531" w:type="dxa"/>
            <w:tcBorders>
              <w:bottom w:val="nil"/>
            </w:tcBorders>
          </w:tcPr>
          <w:p w:rsidR="00D41861" w:rsidRDefault="00D41861">
            <w:pPr>
              <w:pStyle w:val="ConsPlusNormal"/>
            </w:pPr>
          </w:p>
        </w:tc>
        <w:tc>
          <w:tcPr>
            <w:tcW w:w="1361" w:type="dxa"/>
            <w:tcBorders>
              <w:bottom w:val="nil"/>
            </w:tcBorders>
          </w:tcPr>
          <w:p w:rsidR="00D41861" w:rsidRDefault="00D41861">
            <w:pPr>
              <w:pStyle w:val="ConsPlusNormal"/>
            </w:pPr>
          </w:p>
        </w:tc>
        <w:tc>
          <w:tcPr>
            <w:tcW w:w="1361" w:type="dxa"/>
            <w:tcBorders>
              <w:bottom w:val="nil"/>
            </w:tcBorders>
          </w:tcPr>
          <w:p w:rsidR="00D41861" w:rsidRDefault="00D41861">
            <w:pPr>
              <w:pStyle w:val="ConsPlusNormal"/>
            </w:pPr>
          </w:p>
        </w:tc>
        <w:tc>
          <w:tcPr>
            <w:tcW w:w="1077"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041" w:type="dxa"/>
            <w:tcBorders>
              <w:top w:val="nil"/>
              <w:left w:val="nil"/>
            </w:tcBorders>
          </w:tcPr>
          <w:p w:rsidR="00D41861" w:rsidRDefault="00D41861">
            <w:pPr>
              <w:pStyle w:val="ConsPlusNormal"/>
            </w:pPr>
          </w:p>
        </w:tc>
        <w:tc>
          <w:tcPr>
            <w:tcW w:w="756" w:type="dxa"/>
            <w:tcBorders>
              <w:top w:val="nil"/>
            </w:tcBorders>
          </w:tcPr>
          <w:p w:rsidR="00D41861" w:rsidRDefault="00D41861">
            <w:pPr>
              <w:pStyle w:val="ConsPlusNormal"/>
            </w:pPr>
          </w:p>
        </w:tc>
        <w:tc>
          <w:tcPr>
            <w:tcW w:w="824" w:type="dxa"/>
            <w:tcBorders>
              <w:top w:val="nil"/>
            </w:tcBorders>
          </w:tcPr>
          <w:p w:rsidR="00D41861" w:rsidRDefault="00D41861">
            <w:pPr>
              <w:pStyle w:val="ConsPlusNormal"/>
            </w:pPr>
          </w:p>
        </w:tc>
        <w:tc>
          <w:tcPr>
            <w:tcW w:w="794" w:type="dxa"/>
            <w:tcBorders>
              <w:top w:val="nil"/>
            </w:tcBorders>
          </w:tcPr>
          <w:p w:rsidR="00D41861" w:rsidRDefault="00D41861">
            <w:pPr>
              <w:pStyle w:val="ConsPlusNormal"/>
            </w:pPr>
          </w:p>
        </w:tc>
        <w:tc>
          <w:tcPr>
            <w:tcW w:w="1020" w:type="dxa"/>
            <w:tcBorders>
              <w:top w:val="nil"/>
            </w:tcBorders>
          </w:tcPr>
          <w:p w:rsidR="00D41861" w:rsidRDefault="00D41861">
            <w:pPr>
              <w:pStyle w:val="ConsPlusNormal"/>
            </w:pPr>
          </w:p>
        </w:tc>
        <w:tc>
          <w:tcPr>
            <w:tcW w:w="1531" w:type="dxa"/>
            <w:tcBorders>
              <w:top w:val="nil"/>
            </w:tcBorders>
          </w:tcPr>
          <w:p w:rsidR="00D41861" w:rsidRDefault="00D41861">
            <w:pPr>
              <w:pStyle w:val="ConsPlusNormal"/>
            </w:pPr>
          </w:p>
        </w:tc>
        <w:tc>
          <w:tcPr>
            <w:tcW w:w="1361" w:type="dxa"/>
            <w:tcBorders>
              <w:top w:val="nil"/>
            </w:tcBorders>
          </w:tcPr>
          <w:p w:rsidR="00D41861" w:rsidRDefault="00D41861">
            <w:pPr>
              <w:pStyle w:val="ConsPlusNormal"/>
            </w:pPr>
          </w:p>
        </w:tc>
        <w:tc>
          <w:tcPr>
            <w:tcW w:w="1361" w:type="dxa"/>
            <w:tcBorders>
              <w:top w:val="nil"/>
            </w:tcBorders>
          </w:tcPr>
          <w:p w:rsidR="00D41861" w:rsidRDefault="00D41861">
            <w:pPr>
              <w:pStyle w:val="ConsPlusNormal"/>
            </w:pPr>
          </w:p>
        </w:tc>
        <w:tc>
          <w:tcPr>
            <w:tcW w:w="1077" w:type="dxa"/>
            <w:tcBorders>
              <w:top w:val="nil"/>
            </w:tcBorders>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756" w:type="dxa"/>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361"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756" w:type="dxa"/>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361"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756" w:type="dxa"/>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361"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756" w:type="dxa"/>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361" w:type="dxa"/>
          </w:tcPr>
          <w:p w:rsidR="00D41861" w:rsidRDefault="00D41861">
            <w:pPr>
              <w:pStyle w:val="ConsPlusNormal"/>
            </w:pPr>
          </w:p>
        </w:tc>
        <w:tc>
          <w:tcPr>
            <w:tcW w:w="1077"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 xml:space="preserve">                                                         Форма 0531342 с. 2</w:t>
      </w:r>
    </w:p>
    <w:p w:rsidR="00D41861" w:rsidRDefault="00D41861">
      <w:pPr>
        <w:pStyle w:val="ConsPlusNonformat"/>
        <w:jc w:val="both"/>
      </w:pPr>
    </w:p>
    <w:p w:rsidR="00D41861" w:rsidRDefault="00D41861">
      <w:pPr>
        <w:pStyle w:val="ConsPlusNonformat"/>
        <w:jc w:val="both"/>
      </w:pPr>
      <w:bookmarkStart w:id="33" w:name="P2572"/>
      <w:bookmarkEnd w:id="33"/>
      <w:r>
        <w:t xml:space="preserve">                                 2. Расходы</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24"/>
        <w:gridCol w:w="794"/>
        <w:gridCol w:w="737"/>
        <w:gridCol w:w="1020"/>
        <w:gridCol w:w="1531"/>
        <w:gridCol w:w="1361"/>
        <w:gridCol w:w="1417"/>
        <w:gridCol w:w="1077"/>
      </w:tblGrid>
      <w:tr w:rsidR="00D41861">
        <w:tc>
          <w:tcPr>
            <w:tcW w:w="2041" w:type="dxa"/>
            <w:vMerge w:val="restart"/>
            <w:tcBorders>
              <w:left w:val="nil"/>
            </w:tcBorders>
          </w:tcPr>
          <w:p w:rsidR="00D41861" w:rsidRDefault="00D41861">
            <w:pPr>
              <w:pStyle w:val="ConsPlusNormal"/>
              <w:jc w:val="center"/>
            </w:pPr>
            <w:r>
              <w:t xml:space="preserve">Наименование </w:t>
            </w:r>
            <w:r>
              <w:lastRenderedPageBreak/>
              <w:t>показателя</w:t>
            </w:r>
          </w:p>
        </w:tc>
        <w:tc>
          <w:tcPr>
            <w:tcW w:w="824" w:type="dxa"/>
            <w:vMerge w:val="restart"/>
          </w:tcPr>
          <w:p w:rsidR="00D41861" w:rsidRDefault="00D41861">
            <w:pPr>
              <w:pStyle w:val="ConsPlusNormal"/>
              <w:jc w:val="center"/>
            </w:pPr>
            <w:r>
              <w:lastRenderedPageBreak/>
              <w:t xml:space="preserve">Код </w:t>
            </w:r>
            <w:r>
              <w:lastRenderedPageBreak/>
              <w:t>строки</w:t>
            </w:r>
          </w:p>
        </w:tc>
        <w:tc>
          <w:tcPr>
            <w:tcW w:w="794" w:type="dxa"/>
            <w:vMerge w:val="restart"/>
          </w:tcPr>
          <w:p w:rsidR="00D41861" w:rsidRDefault="00D41861">
            <w:pPr>
              <w:pStyle w:val="ConsPlusNormal"/>
              <w:jc w:val="center"/>
            </w:pPr>
            <w:r>
              <w:lastRenderedPageBreak/>
              <w:t xml:space="preserve">Код </w:t>
            </w:r>
            <w:r>
              <w:lastRenderedPageBreak/>
              <w:t>соответствующего главного распорядителя</w:t>
            </w:r>
          </w:p>
        </w:tc>
        <w:tc>
          <w:tcPr>
            <w:tcW w:w="737" w:type="dxa"/>
            <w:vMerge w:val="restart"/>
          </w:tcPr>
          <w:p w:rsidR="00D41861" w:rsidRDefault="00D41861">
            <w:pPr>
              <w:pStyle w:val="ConsPlusNormal"/>
              <w:jc w:val="center"/>
            </w:pPr>
            <w:r>
              <w:lastRenderedPageBreak/>
              <w:t xml:space="preserve">Код </w:t>
            </w:r>
            <w:r>
              <w:lastRenderedPageBreak/>
              <w:t>НУБП</w:t>
            </w:r>
          </w:p>
        </w:tc>
        <w:tc>
          <w:tcPr>
            <w:tcW w:w="1020" w:type="dxa"/>
            <w:vMerge w:val="restart"/>
          </w:tcPr>
          <w:p w:rsidR="00D41861" w:rsidRDefault="00D41861">
            <w:pPr>
              <w:pStyle w:val="ConsPlusNormal"/>
              <w:jc w:val="center"/>
            </w:pPr>
            <w:r>
              <w:lastRenderedPageBreak/>
              <w:t xml:space="preserve">Код по </w:t>
            </w:r>
            <w:r>
              <w:lastRenderedPageBreak/>
              <w:t>бюджетной классификации</w:t>
            </w:r>
          </w:p>
        </w:tc>
        <w:tc>
          <w:tcPr>
            <w:tcW w:w="5386" w:type="dxa"/>
            <w:gridSpan w:val="4"/>
            <w:tcBorders>
              <w:right w:val="nil"/>
            </w:tcBorders>
          </w:tcPr>
          <w:p w:rsidR="00D41861" w:rsidRDefault="00D41861">
            <w:pPr>
              <w:pStyle w:val="ConsPlusNormal"/>
              <w:jc w:val="center"/>
            </w:pPr>
            <w:r>
              <w:lastRenderedPageBreak/>
              <w:t>Исполнено</w:t>
            </w:r>
          </w:p>
        </w:tc>
      </w:tr>
      <w:tr w:rsidR="00D41861">
        <w:tc>
          <w:tcPr>
            <w:tcW w:w="2041" w:type="dxa"/>
            <w:vMerge/>
            <w:tcBorders>
              <w:left w:val="nil"/>
            </w:tcBorders>
          </w:tcPr>
          <w:p w:rsidR="00D41861" w:rsidRDefault="00D41861"/>
        </w:tc>
        <w:tc>
          <w:tcPr>
            <w:tcW w:w="824" w:type="dxa"/>
            <w:vMerge/>
          </w:tcPr>
          <w:p w:rsidR="00D41861" w:rsidRDefault="00D41861"/>
        </w:tc>
        <w:tc>
          <w:tcPr>
            <w:tcW w:w="794" w:type="dxa"/>
            <w:vMerge/>
          </w:tcPr>
          <w:p w:rsidR="00D41861" w:rsidRDefault="00D41861"/>
        </w:tc>
        <w:tc>
          <w:tcPr>
            <w:tcW w:w="737" w:type="dxa"/>
            <w:vMerge/>
          </w:tcPr>
          <w:p w:rsidR="00D41861" w:rsidRDefault="00D41861"/>
        </w:tc>
        <w:tc>
          <w:tcPr>
            <w:tcW w:w="1020" w:type="dxa"/>
            <w:vMerge/>
          </w:tcPr>
          <w:p w:rsidR="00D41861" w:rsidRDefault="00D41861"/>
        </w:tc>
        <w:tc>
          <w:tcPr>
            <w:tcW w:w="1531" w:type="dxa"/>
          </w:tcPr>
          <w:p w:rsidR="00D41861" w:rsidRDefault="00D41861">
            <w:pPr>
              <w:pStyle w:val="ConsPlusNormal"/>
              <w:jc w:val="center"/>
            </w:pPr>
            <w:r>
              <w:t>по субсидиям на исполнение государственного задания, собственным доходам учреждения</w:t>
            </w:r>
          </w:p>
        </w:tc>
        <w:tc>
          <w:tcPr>
            <w:tcW w:w="1361" w:type="dxa"/>
          </w:tcPr>
          <w:p w:rsidR="00D41861" w:rsidRDefault="00D41861">
            <w:pPr>
              <w:pStyle w:val="ConsPlusNormal"/>
              <w:jc w:val="center"/>
            </w:pPr>
            <w:r>
              <w:t>по субсидиям на иные цели и на цели осуществления капитальных вложений</w:t>
            </w:r>
          </w:p>
        </w:tc>
        <w:tc>
          <w:tcPr>
            <w:tcW w:w="1417" w:type="dxa"/>
          </w:tcPr>
          <w:p w:rsidR="00D41861" w:rsidRDefault="00D41861">
            <w:pPr>
              <w:pStyle w:val="ConsPlusNormal"/>
              <w:jc w:val="center"/>
            </w:pPr>
            <w:r>
              <w:t>по программам обязательного медицинского страхования</w:t>
            </w:r>
          </w:p>
        </w:tc>
        <w:tc>
          <w:tcPr>
            <w:tcW w:w="1077" w:type="dxa"/>
            <w:tcBorders>
              <w:right w:val="nil"/>
            </w:tcBorders>
          </w:tcPr>
          <w:p w:rsidR="00D41861" w:rsidRDefault="00D41861">
            <w:pPr>
              <w:pStyle w:val="ConsPlusNormal"/>
              <w:jc w:val="center"/>
            </w:pPr>
            <w:r>
              <w:t>итого</w:t>
            </w:r>
          </w:p>
        </w:tc>
      </w:tr>
      <w:tr w:rsidR="00D41861">
        <w:tc>
          <w:tcPr>
            <w:tcW w:w="2041" w:type="dxa"/>
            <w:tcBorders>
              <w:left w:val="nil"/>
            </w:tcBorders>
          </w:tcPr>
          <w:p w:rsidR="00D41861" w:rsidRDefault="00D41861">
            <w:pPr>
              <w:pStyle w:val="ConsPlusNormal"/>
              <w:jc w:val="center"/>
            </w:pPr>
            <w:r>
              <w:lastRenderedPageBreak/>
              <w:t>1</w:t>
            </w:r>
          </w:p>
        </w:tc>
        <w:tc>
          <w:tcPr>
            <w:tcW w:w="824" w:type="dxa"/>
          </w:tcPr>
          <w:p w:rsidR="00D41861" w:rsidRDefault="00D41861">
            <w:pPr>
              <w:pStyle w:val="ConsPlusNormal"/>
              <w:jc w:val="center"/>
            </w:pPr>
            <w:r>
              <w:t>2</w:t>
            </w:r>
          </w:p>
        </w:tc>
        <w:tc>
          <w:tcPr>
            <w:tcW w:w="794" w:type="dxa"/>
          </w:tcPr>
          <w:p w:rsidR="00D41861" w:rsidRDefault="00D41861">
            <w:pPr>
              <w:pStyle w:val="ConsPlusNormal"/>
              <w:jc w:val="center"/>
            </w:pPr>
            <w:r>
              <w:t>3</w:t>
            </w:r>
          </w:p>
        </w:tc>
        <w:tc>
          <w:tcPr>
            <w:tcW w:w="737" w:type="dxa"/>
          </w:tcPr>
          <w:p w:rsidR="00D41861" w:rsidRDefault="00D41861">
            <w:pPr>
              <w:pStyle w:val="ConsPlusNormal"/>
              <w:jc w:val="center"/>
            </w:pPr>
            <w:r>
              <w:t>4</w:t>
            </w:r>
          </w:p>
        </w:tc>
        <w:tc>
          <w:tcPr>
            <w:tcW w:w="1020" w:type="dxa"/>
          </w:tcPr>
          <w:p w:rsidR="00D41861" w:rsidRDefault="00D41861">
            <w:pPr>
              <w:pStyle w:val="ConsPlusNormal"/>
              <w:jc w:val="center"/>
            </w:pPr>
            <w:r>
              <w:t>5</w:t>
            </w:r>
          </w:p>
        </w:tc>
        <w:tc>
          <w:tcPr>
            <w:tcW w:w="1531" w:type="dxa"/>
          </w:tcPr>
          <w:p w:rsidR="00D41861" w:rsidRDefault="00D41861">
            <w:pPr>
              <w:pStyle w:val="ConsPlusNormal"/>
              <w:jc w:val="center"/>
            </w:pPr>
            <w:r>
              <w:t>6</w:t>
            </w:r>
          </w:p>
        </w:tc>
        <w:tc>
          <w:tcPr>
            <w:tcW w:w="1361" w:type="dxa"/>
          </w:tcPr>
          <w:p w:rsidR="00D41861" w:rsidRDefault="00D41861">
            <w:pPr>
              <w:pStyle w:val="ConsPlusNormal"/>
              <w:jc w:val="center"/>
            </w:pPr>
            <w:r>
              <w:t>7</w:t>
            </w:r>
          </w:p>
        </w:tc>
        <w:tc>
          <w:tcPr>
            <w:tcW w:w="1417" w:type="dxa"/>
          </w:tcPr>
          <w:p w:rsidR="00D41861" w:rsidRDefault="00D41861">
            <w:pPr>
              <w:pStyle w:val="ConsPlusNormal"/>
              <w:jc w:val="center"/>
            </w:pPr>
            <w:r>
              <w:t>8</w:t>
            </w:r>
          </w:p>
        </w:tc>
        <w:tc>
          <w:tcPr>
            <w:tcW w:w="1077" w:type="dxa"/>
            <w:tcBorders>
              <w:right w:val="nil"/>
            </w:tcBorders>
          </w:tcPr>
          <w:p w:rsidR="00D41861" w:rsidRDefault="00D41861">
            <w:pPr>
              <w:pStyle w:val="ConsPlusNormal"/>
              <w:jc w:val="center"/>
            </w:pPr>
            <w:r>
              <w:t>9</w:t>
            </w:r>
          </w:p>
        </w:tc>
      </w:tr>
      <w:tr w:rsidR="00D41861">
        <w:tblPrEx>
          <w:tblBorders>
            <w:right w:val="single" w:sz="4" w:space="0" w:color="auto"/>
          </w:tblBorders>
        </w:tblPrEx>
        <w:tc>
          <w:tcPr>
            <w:tcW w:w="2041" w:type="dxa"/>
            <w:tcBorders>
              <w:left w:val="nil"/>
            </w:tcBorders>
          </w:tcPr>
          <w:p w:rsidR="00D41861" w:rsidRDefault="00D41861">
            <w:pPr>
              <w:pStyle w:val="ConsPlusNormal"/>
            </w:pPr>
            <w:r>
              <w:t>Расходы - всего</w:t>
            </w:r>
          </w:p>
        </w:tc>
        <w:tc>
          <w:tcPr>
            <w:tcW w:w="824" w:type="dxa"/>
          </w:tcPr>
          <w:p w:rsidR="00D41861" w:rsidRDefault="00D41861">
            <w:pPr>
              <w:pStyle w:val="ConsPlusNormal"/>
              <w:jc w:val="center"/>
            </w:pPr>
            <w:r>
              <w:t>200</w:t>
            </w:r>
          </w:p>
        </w:tc>
        <w:tc>
          <w:tcPr>
            <w:tcW w:w="794" w:type="dxa"/>
          </w:tcPr>
          <w:p w:rsidR="00D41861" w:rsidRDefault="00D41861">
            <w:pPr>
              <w:pStyle w:val="ConsPlusNormal"/>
              <w:jc w:val="center"/>
            </w:pPr>
            <w:r>
              <w:t>x</w:t>
            </w:r>
          </w:p>
        </w:tc>
        <w:tc>
          <w:tcPr>
            <w:tcW w:w="737" w:type="dxa"/>
          </w:tcPr>
          <w:p w:rsidR="00D41861" w:rsidRDefault="00D41861">
            <w:pPr>
              <w:pStyle w:val="ConsPlusNormal"/>
              <w:jc w:val="center"/>
            </w:pPr>
            <w:r>
              <w:t>x</w:t>
            </w:r>
          </w:p>
        </w:tc>
        <w:tc>
          <w:tcPr>
            <w:tcW w:w="1020" w:type="dxa"/>
          </w:tcPr>
          <w:p w:rsidR="00D41861" w:rsidRDefault="00D41861">
            <w:pPr>
              <w:pStyle w:val="ConsPlusNormal"/>
              <w:jc w:val="center"/>
            </w:pPr>
            <w:r>
              <w:t>x</w:t>
            </w:r>
          </w:p>
        </w:tc>
        <w:tc>
          <w:tcPr>
            <w:tcW w:w="1531" w:type="dxa"/>
          </w:tcPr>
          <w:p w:rsidR="00D41861" w:rsidRDefault="00D41861">
            <w:pPr>
              <w:pStyle w:val="ConsPlusNormal"/>
            </w:pPr>
          </w:p>
        </w:tc>
        <w:tc>
          <w:tcPr>
            <w:tcW w:w="1361" w:type="dxa"/>
          </w:tcPr>
          <w:p w:rsidR="00D41861" w:rsidRDefault="00D41861">
            <w:pPr>
              <w:pStyle w:val="ConsPlusNormal"/>
            </w:pPr>
          </w:p>
        </w:tc>
        <w:tc>
          <w:tcPr>
            <w:tcW w:w="1417"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insideH w:val="nil"/>
          </w:tblBorders>
        </w:tblPrEx>
        <w:tc>
          <w:tcPr>
            <w:tcW w:w="2041" w:type="dxa"/>
            <w:tcBorders>
              <w:left w:val="nil"/>
              <w:bottom w:val="nil"/>
            </w:tcBorders>
          </w:tcPr>
          <w:p w:rsidR="00D41861" w:rsidRDefault="00D41861">
            <w:pPr>
              <w:pStyle w:val="ConsPlusNormal"/>
              <w:ind w:left="283"/>
            </w:pPr>
            <w:r>
              <w:t>в том числе:</w:t>
            </w:r>
          </w:p>
        </w:tc>
        <w:tc>
          <w:tcPr>
            <w:tcW w:w="824" w:type="dxa"/>
            <w:tcBorders>
              <w:bottom w:val="nil"/>
            </w:tcBorders>
          </w:tcPr>
          <w:p w:rsidR="00D41861" w:rsidRDefault="00D41861">
            <w:pPr>
              <w:pStyle w:val="ConsPlusNormal"/>
            </w:pPr>
          </w:p>
        </w:tc>
        <w:tc>
          <w:tcPr>
            <w:tcW w:w="794" w:type="dxa"/>
            <w:tcBorders>
              <w:bottom w:val="nil"/>
            </w:tcBorders>
          </w:tcPr>
          <w:p w:rsidR="00D41861" w:rsidRDefault="00D41861">
            <w:pPr>
              <w:pStyle w:val="ConsPlusNormal"/>
            </w:pPr>
          </w:p>
        </w:tc>
        <w:tc>
          <w:tcPr>
            <w:tcW w:w="737" w:type="dxa"/>
            <w:tcBorders>
              <w:bottom w:val="nil"/>
            </w:tcBorders>
          </w:tcPr>
          <w:p w:rsidR="00D41861" w:rsidRDefault="00D41861">
            <w:pPr>
              <w:pStyle w:val="ConsPlusNormal"/>
            </w:pPr>
          </w:p>
        </w:tc>
        <w:tc>
          <w:tcPr>
            <w:tcW w:w="1020" w:type="dxa"/>
            <w:tcBorders>
              <w:bottom w:val="nil"/>
            </w:tcBorders>
          </w:tcPr>
          <w:p w:rsidR="00D41861" w:rsidRDefault="00D41861">
            <w:pPr>
              <w:pStyle w:val="ConsPlusNormal"/>
            </w:pPr>
          </w:p>
        </w:tc>
        <w:tc>
          <w:tcPr>
            <w:tcW w:w="1531" w:type="dxa"/>
            <w:tcBorders>
              <w:bottom w:val="nil"/>
            </w:tcBorders>
          </w:tcPr>
          <w:p w:rsidR="00D41861" w:rsidRDefault="00D41861">
            <w:pPr>
              <w:pStyle w:val="ConsPlusNormal"/>
            </w:pPr>
          </w:p>
        </w:tc>
        <w:tc>
          <w:tcPr>
            <w:tcW w:w="1361" w:type="dxa"/>
            <w:tcBorders>
              <w:bottom w:val="nil"/>
            </w:tcBorders>
          </w:tcPr>
          <w:p w:rsidR="00D41861" w:rsidRDefault="00D41861">
            <w:pPr>
              <w:pStyle w:val="ConsPlusNormal"/>
            </w:pPr>
          </w:p>
        </w:tc>
        <w:tc>
          <w:tcPr>
            <w:tcW w:w="1417" w:type="dxa"/>
            <w:tcBorders>
              <w:bottom w:val="nil"/>
            </w:tcBorders>
          </w:tcPr>
          <w:p w:rsidR="00D41861" w:rsidRDefault="00D41861">
            <w:pPr>
              <w:pStyle w:val="ConsPlusNormal"/>
            </w:pPr>
          </w:p>
        </w:tc>
        <w:tc>
          <w:tcPr>
            <w:tcW w:w="1077"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041" w:type="dxa"/>
            <w:tcBorders>
              <w:top w:val="nil"/>
              <w:left w:val="nil"/>
            </w:tcBorders>
          </w:tcPr>
          <w:p w:rsidR="00D41861" w:rsidRDefault="00D41861">
            <w:pPr>
              <w:pStyle w:val="ConsPlusNormal"/>
            </w:pPr>
          </w:p>
        </w:tc>
        <w:tc>
          <w:tcPr>
            <w:tcW w:w="824" w:type="dxa"/>
            <w:tcBorders>
              <w:top w:val="nil"/>
            </w:tcBorders>
          </w:tcPr>
          <w:p w:rsidR="00D41861" w:rsidRDefault="00D41861">
            <w:pPr>
              <w:pStyle w:val="ConsPlusNormal"/>
            </w:pPr>
          </w:p>
        </w:tc>
        <w:tc>
          <w:tcPr>
            <w:tcW w:w="794" w:type="dxa"/>
            <w:tcBorders>
              <w:top w:val="nil"/>
            </w:tcBorders>
          </w:tcPr>
          <w:p w:rsidR="00D41861" w:rsidRDefault="00D41861">
            <w:pPr>
              <w:pStyle w:val="ConsPlusNormal"/>
            </w:pPr>
          </w:p>
        </w:tc>
        <w:tc>
          <w:tcPr>
            <w:tcW w:w="737" w:type="dxa"/>
            <w:tcBorders>
              <w:top w:val="nil"/>
            </w:tcBorders>
          </w:tcPr>
          <w:p w:rsidR="00D41861" w:rsidRDefault="00D41861">
            <w:pPr>
              <w:pStyle w:val="ConsPlusNormal"/>
            </w:pPr>
          </w:p>
        </w:tc>
        <w:tc>
          <w:tcPr>
            <w:tcW w:w="1020" w:type="dxa"/>
            <w:tcBorders>
              <w:top w:val="nil"/>
            </w:tcBorders>
          </w:tcPr>
          <w:p w:rsidR="00D41861" w:rsidRDefault="00D41861">
            <w:pPr>
              <w:pStyle w:val="ConsPlusNormal"/>
            </w:pPr>
          </w:p>
        </w:tc>
        <w:tc>
          <w:tcPr>
            <w:tcW w:w="1531" w:type="dxa"/>
            <w:tcBorders>
              <w:top w:val="nil"/>
            </w:tcBorders>
          </w:tcPr>
          <w:p w:rsidR="00D41861" w:rsidRDefault="00D41861">
            <w:pPr>
              <w:pStyle w:val="ConsPlusNormal"/>
            </w:pPr>
          </w:p>
        </w:tc>
        <w:tc>
          <w:tcPr>
            <w:tcW w:w="1361" w:type="dxa"/>
            <w:tcBorders>
              <w:top w:val="nil"/>
            </w:tcBorders>
          </w:tcPr>
          <w:p w:rsidR="00D41861" w:rsidRDefault="00D41861">
            <w:pPr>
              <w:pStyle w:val="ConsPlusNormal"/>
            </w:pPr>
          </w:p>
        </w:tc>
        <w:tc>
          <w:tcPr>
            <w:tcW w:w="1417" w:type="dxa"/>
            <w:tcBorders>
              <w:top w:val="nil"/>
            </w:tcBorders>
          </w:tcPr>
          <w:p w:rsidR="00D41861" w:rsidRDefault="00D41861">
            <w:pPr>
              <w:pStyle w:val="ConsPlusNormal"/>
            </w:pPr>
          </w:p>
        </w:tc>
        <w:tc>
          <w:tcPr>
            <w:tcW w:w="1077" w:type="dxa"/>
            <w:tcBorders>
              <w:top w:val="nil"/>
            </w:tcBorders>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737"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417"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737"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417"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737"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417"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737"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417" w:type="dxa"/>
          </w:tcPr>
          <w:p w:rsidR="00D41861" w:rsidRDefault="00D41861">
            <w:pPr>
              <w:pStyle w:val="ConsPlusNormal"/>
            </w:pPr>
          </w:p>
        </w:tc>
        <w:tc>
          <w:tcPr>
            <w:tcW w:w="1077"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824" w:type="dxa"/>
          </w:tcPr>
          <w:p w:rsidR="00D41861" w:rsidRDefault="00D41861">
            <w:pPr>
              <w:pStyle w:val="ConsPlusNormal"/>
            </w:pPr>
          </w:p>
        </w:tc>
        <w:tc>
          <w:tcPr>
            <w:tcW w:w="794" w:type="dxa"/>
          </w:tcPr>
          <w:p w:rsidR="00D41861" w:rsidRDefault="00D41861">
            <w:pPr>
              <w:pStyle w:val="ConsPlusNormal"/>
            </w:pPr>
          </w:p>
        </w:tc>
        <w:tc>
          <w:tcPr>
            <w:tcW w:w="737" w:type="dxa"/>
          </w:tcPr>
          <w:p w:rsidR="00D41861" w:rsidRDefault="00D41861">
            <w:pPr>
              <w:pStyle w:val="ConsPlusNormal"/>
            </w:pPr>
          </w:p>
        </w:tc>
        <w:tc>
          <w:tcPr>
            <w:tcW w:w="1020" w:type="dxa"/>
          </w:tcPr>
          <w:p w:rsidR="00D41861" w:rsidRDefault="00D41861">
            <w:pPr>
              <w:pStyle w:val="ConsPlusNormal"/>
            </w:pPr>
          </w:p>
        </w:tc>
        <w:tc>
          <w:tcPr>
            <w:tcW w:w="1531" w:type="dxa"/>
          </w:tcPr>
          <w:p w:rsidR="00D41861" w:rsidRDefault="00D41861">
            <w:pPr>
              <w:pStyle w:val="ConsPlusNormal"/>
            </w:pPr>
          </w:p>
        </w:tc>
        <w:tc>
          <w:tcPr>
            <w:tcW w:w="1361" w:type="dxa"/>
          </w:tcPr>
          <w:p w:rsidR="00D41861" w:rsidRDefault="00D41861">
            <w:pPr>
              <w:pStyle w:val="ConsPlusNormal"/>
            </w:pPr>
          </w:p>
        </w:tc>
        <w:tc>
          <w:tcPr>
            <w:tcW w:w="1417" w:type="dxa"/>
          </w:tcPr>
          <w:p w:rsidR="00D41861" w:rsidRDefault="00D41861">
            <w:pPr>
              <w:pStyle w:val="ConsPlusNormal"/>
            </w:pPr>
          </w:p>
        </w:tc>
        <w:tc>
          <w:tcPr>
            <w:tcW w:w="1077"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 xml:space="preserve">                                                         Форма 0503342 с. 3</w:t>
      </w:r>
    </w:p>
    <w:p w:rsidR="00D41861" w:rsidRDefault="00D41861">
      <w:pPr>
        <w:pStyle w:val="ConsPlusNonformat"/>
        <w:jc w:val="both"/>
      </w:pPr>
    </w:p>
    <w:p w:rsidR="00D41861" w:rsidRDefault="00D41861">
      <w:pPr>
        <w:pStyle w:val="ConsPlusNonformat"/>
        <w:jc w:val="both"/>
      </w:pPr>
      <w:r>
        <w:t xml:space="preserve">                    3. Источники финансирования дефицита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13"/>
        <w:gridCol w:w="958"/>
        <w:gridCol w:w="886"/>
        <w:gridCol w:w="1134"/>
        <w:gridCol w:w="1418"/>
        <w:gridCol w:w="1417"/>
        <w:gridCol w:w="1560"/>
        <w:gridCol w:w="992"/>
      </w:tblGrid>
      <w:tr w:rsidR="00D41861">
        <w:tc>
          <w:tcPr>
            <w:tcW w:w="2041" w:type="dxa"/>
            <w:vMerge w:val="restart"/>
            <w:tcBorders>
              <w:left w:val="nil"/>
            </w:tcBorders>
          </w:tcPr>
          <w:p w:rsidR="00D41861" w:rsidRDefault="00D41861">
            <w:pPr>
              <w:pStyle w:val="ConsPlusNormal"/>
              <w:jc w:val="center"/>
            </w:pPr>
            <w:r>
              <w:t>Наименование показателя</w:t>
            </w:r>
          </w:p>
        </w:tc>
        <w:tc>
          <w:tcPr>
            <w:tcW w:w="713" w:type="dxa"/>
            <w:vMerge w:val="restart"/>
          </w:tcPr>
          <w:p w:rsidR="00D41861" w:rsidRDefault="00D41861">
            <w:pPr>
              <w:pStyle w:val="ConsPlusNormal"/>
              <w:jc w:val="center"/>
            </w:pPr>
            <w:r>
              <w:t>Код строки</w:t>
            </w:r>
          </w:p>
        </w:tc>
        <w:tc>
          <w:tcPr>
            <w:tcW w:w="958" w:type="dxa"/>
            <w:vMerge w:val="restart"/>
          </w:tcPr>
          <w:p w:rsidR="00D41861" w:rsidRDefault="00D41861">
            <w:pPr>
              <w:pStyle w:val="ConsPlusNormal"/>
              <w:jc w:val="center"/>
            </w:pPr>
            <w:r>
              <w:t>Код соответствующег</w:t>
            </w:r>
            <w:r>
              <w:lastRenderedPageBreak/>
              <w:t>о главного распорядителя</w:t>
            </w:r>
          </w:p>
        </w:tc>
        <w:tc>
          <w:tcPr>
            <w:tcW w:w="886" w:type="dxa"/>
            <w:vMerge w:val="restart"/>
          </w:tcPr>
          <w:p w:rsidR="00D41861" w:rsidRDefault="00D41861">
            <w:pPr>
              <w:pStyle w:val="ConsPlusNormal"/>
              <w:jc w:val="center"/>
            </w:pPr>
            <w:r>
              <w:lastRenderedPageBreak/>
              <w:t>Код НУБП</w:t>
            </w:r>
          </w:p>
        </w:tc>
        <w:tc>
          <w:tcPr>
            <w:tcW w:w="1134" w:type="dxa"/>
            <w:vMerge w:val="restart"/>
          </w:tcPr>
          <w:p w:rsidR="00D41861" w:rsidRDefault="00D41861">
            <w:pPr>
              <w:pStyle w:val="ConsPlusNormal"/>
              <w:jc w:val="center"/>
            </w:pPr>
            <w:r>
              <w:t xml:space="preserve">Код по бюджетной </w:t>
            </w:r>
            <w:r>
              <w:lastRenderedPageBreak/>
              <w:t>классификации</w:t>
            </w:r>
          </w:p>
        </w:tc>
        <w:tc>
          <w:tcPr>
            <w:tcW w:w="5387" w:type="dxa"/>
            <w:gridSpan w:val="4"/>
            <w:tcBorders>
              <w:right w:val="nil"/>
            </w:tcBorders>
          </w:tcPr>
          <w:p w:rsidR="00D41861" w:rsidRDefault="00D41861">
            <w:pPr>
              <w:pStyle w:val="ConsPlusNormal"/>
              <w:jc w:val="center"/>
            </w:pPr>
            <w:r>
              <w:lastRenderedPageBreak/>
              <w:t>Исполнено</w:t>
            </w:r>
          </w:p>
        </w:tc>
      </w:tr>
      <w:tr w:rsidR="00D41861">
        <w:tc>
          <w:tcPr>
            <w:tcW w:w="2041" w:type="dxa"/>
            <w:vMerge/>
            <w:tcBorders>
              <w:left w:val="nil"/>
            </w:tcBorders>
          </w:tcPr>
          <w:p w:rsidR="00D41861" w:rsidRDefault="00D41861"/>
        </w:tc>
        <w:tc>
          <w:tcPr>
            <w:tcW w:w="713" w:type="dxa"/>
            <w:vMerge/>
          </w:tcPr>
          <w:p w:rsidR="00D41861" w:rsidRDefault="00D41861"/>
        </w:tc>
        <w:tc>
          <w:tcPr>
            <w:tcW w:w="958" w:type="dxa"/>
            <w:vMerge/>
          </w:tcPr>
          <w:p w:rsidR="00D41861" w:rsidRDefault="00D41861"/>
        </w:tc>
        <w:tc>
          <w:tcPr>
            <w:tcW w:w="886" w:type="dxa"/>
            <w:vMerge/>
          </w:tcPr>
          <w:p w:rsidR="00D41861" w:rsidRDefault="00D41861"/>
        </w:tc>
        <w:tc>
          <w:tcPr>
            <w:tcW w:w="1134" w:type="dxa"/>
            <w:vMerge/>
          </w:tcPr>
          <w:p w:rsidR="00D41861" w:rsidRDefault="00D41861"/>
        </w:tc>
        <w:tc>
          <w:tcPr>
            <w:tcW w:w="1418" w:type="dxa"/>
          </w:tcPr>
          <w:p w:rsidR="00D41861" w:rsidRDefault="00D41861">
            <w:pPr>
              <w:pStyle w:val="ConsPlusNormal"/>
              <w:jc w:val="center"/>
            </w:pPr>
            <w:r>
              <w:t xml:space="preserve">по </w:t>
            </w:r>
            <w:r>
              <w:lastRenderedPageBreak/>
              <w:t>субсидиям на исполнение государственного задания, собственным доходам учреждения</w:t>
            </w:r>
          </w:p>
        </w:tc>
        <w:tc>
          <w:tcPr>
            <w:tcW w:w="1417" w:type="dxa"/>
          </w:tcPr>
          <w:p w:rsidR="00D41861" w:rsidRDefault="00D41861">
            <w:pPr>
              <w:pStyle w:val="ConsPlusNormal"/>
              <w:jc w:val="center"/>
            </w:pPr>
            <w:r>
              <w:lastRenderedPageBreak/>
              <w:t xml:space="preserve">по </w:t>
            </w:r>
            <w:r>
              <w:lastRenderedPageBreak/>
              <w:t>субсидиям на иные цели и на цели осуществления капитальных вложений</w:t>
            </w:r>
          </w:p>
        </w:tc>
        <w:tc>
          <w:tcPr>
            <w:tcW w:w="1560" w:type="dxa"/>
          </w:tcPr>
          <w:p w:rsidR="00D41861" w:rsidRDefault="00D41861">
            <w:pPr>
              <w:pStyle w:val="ConsPlusNormal"/>
              <w:jc w:val="center"/>
            </w:pPr>
            <w:r>
              <w:lastRenderedPageBreak/>
              <w:t xml:space="preserve">по </w:t>
            </w:r>
            <w:r>
              <w:lastRenderedPageBreak/>
              <w:t>программам обязательного медицинского страхования</w:t>
            </w:r>
          </w:p>
        </w:tc>
        <w:tc>
          <w:tcPr>
            <w:tcW w:w="992" w:type="dxa"/>
            <w:tcBorders>
              <w:right w:val="nil"/>
            </w:tcBorders>
          </w:tcPr>
          <w:p w:rsidR="00D41861" w:rsidRDefault="00D41861">
            <w:pPr>
              <w:pStyle w:val="ConsPlusNormal"/>
              <w:jc w:val="center"/>
            </w:pPr>
            <w:r>
              <w:lastRenderedPageBreak/>
              <w:t>итого</w:t>
            </w:r>
          </w:p>
        </w:tc>
      </w:tr>
      <w:tr w:rsidR="00D41861">
        <w:tc>
          <w:tcPr>
            <w:tcW w:w="2041" w:type="dxa"/>
            <w:tcBorders>
              <w:left w:val="nil"/>
            </w:tcBorders>
          </w:tcPr>
          <w:p w:rsidR="00D41861" w:rsidRDefault="00D41861">
            <w:pPr>
              <w:pStyle w:val="ConsPlusNormal"/>
              <w:jc w:val="center"/>
            </w:pPr>
            <w:r>
              <w:lastRenderedPageBreak/>
              <w:t>1</w:t>
            </w:r>
          </w:p>
        </w:tc>
        <w:tc>
          <w:tcPr>
            <w:tcW w:w="713" w:type="dxa"/>
          </w:tcPr>
          <w:p w:rsidR="00D41861" w:rsidRDefault="00D41861">
            <w:pPr>
              <w:pStyle w:val="ConsPlusNormal"/>
              <w:jc w:val="center"/>
            </w:pPr>
            <w:r>
              <w:t>2</w:t>
            </w:r>
          </w:p>
        </w:tc>
        <w:tc>
          <w:tcPr>
            <w:tcW w:w="958" w:type="dxa"/>
          </w:tcPr>
          <w:p w:rsidR="00D41861" w:rsidRDefault="00D41861">
            <w:pPr>
              <w:pStyle w:val="ConsPlusNormal"/>
              <w:jc w:val="center"/>
            </w:pPr>
            <w:r>
              <w:t>3</w:t>
            </w:r>
          </w:p>
        </w:tc>
        <w:tc>
          <w:tcPr>
            <w:tcW w:w="886" w:type="dxa"/>
          </w:tcPr>
          <w:p w:rsidR="00D41861" w:rsidRDefault="00D41861">
            <w:pPr>
              <w:pStyle w:val="ConsPlusNormal"/>
              <w:jc w:val="center"/>
            </w:pPr>
            <w:r>
              <w:t>4</w:t>
            </w:r>
          </w:p>
        </w:tc>
        <w:tc>
          <w:tcPr>
            <w:tcW w:w="1134" w:type="dxa"/>
          </w:tcPr>
          <w:p w:rsidR="00D41861" w:rsidRDefault="00D41861">
            <w:pPr>
              <w:pStyle w:val="ConsPlusNormal"/>
              <w:jc w:val="center"/>
            </w:pPr>
            <w:r>
              <w:t>5</w:t>
            </w:r>
          </w:p>
        </w:tc>
        <w:tc>
          <w:tcPr>
            <w:tcW w:w="1418" w:type="dxa"/>
          </w:tcPr>
          <w:p w:rsidR="00D41861" w:rsidRDefault="00D41861">
            <w:pPr>
              <w:pStyle w:val="ConsPlusNormal"/>
              <w:jc w:val="center"/>
            </w:pPr>
            <w:r>
              <w:t>6</w:t>
            </w:r>
          </w:p>
        </w:tc>
        <w:tc>
          <w:tcPr>
            <w:tcW w:w="1417" w:type="dxa"/>
          </w:tcPr>
          <w:p w:rsidR="00D41861" w:rsidRDefault="00D41861">
            <w:pPr>
              <w:pStyle w:val="ConsPlusNormal"/>
              <w:jc w:val="center"/>
            </w:pPr>
            <w:r>
              <w:t>7</w:t>
            </w:r>
          </w:p>
        </w:tc>
        <w:tc>
          <w:tcPr>
            <w:tcW w:w="1560" w:type="dxa"/>
          </w:tcPr>
          <w:p w:rsidR="00D41861" w:rsidRDefault="00D41861">
            <w:pPr>
              <w:pStyle w:val="ConsPlusNormal"/>
              <w:jc w:val="center"/>
            </w:pPr>
            <w:r>
              <w:t>8</w:t>
            </w:r>
          </w:p>
        </w:tc>
        <w:tc>
          <w:tcPr>
            <w:tcW w:w="992" w:type="dxa"/>
            <w:tcBorders>
              <w:right w:val="nil"/>
            </w:tcBorders>
          </w:tcPr>
          <w:p w:rsidR="00D41861" w:rsidRDefault="00D41861">
            <w:pPr>
              <w:pStyle w:val="ConsPlusNormal"/>
              <w:jc w:val="center"/>
            </w:pPr>
            <w:r>
              <w:t>9</w:t>
            </w:r>
          </w:p>
        </w:tc>
      </w:tr>
      <w:tr w:rsidR="00D41861">
        <w:tblPrEx>
          <w:tblBorders>
            <w:right w:val="single" w:sz="4" w:space="0" w:color="auto"/>
          </w:tblBorders>
        </w:tblPrEx>
        <w:tc>
          <w:tcPr>
            <w:tcW w:w="2041" w:type="dxa"/>
            <w:tcBorders>
              <w:left w:val="nil"/>
            </w:tcBorders>
          </w:tcPr>
          <w:p w:rsidR="00D41861" w:rsidRDefault="00D41861">
            <w:pPr>
              <w:pStyle w:val="ConsPlusNormal"/>
            </w:pPr>
            <w:r>
              <w:t>Источники финансирования</w:t>
            </w:r>
          </w:p>
        </w:tc>
        <w:tc>
          <w:tcPr>
            <w:tcW w:w="713" w:type="dxa"/>
          </w:tcPr>
          <w:p w:rsidR="00D41861" w:rsidRDefault="00D41861">
            <w:pPr>
              <w:pStyle w:val="ConsPlusNormal"/>
              <w:jc w:val="center"/>
            </w:pPr>
            <w:bookmarkStart w:id="34" w:name="P2690"/>
            <w:bookmarkEnd w:id="34"/>
            <w:r>
              <w:t>520</w:t>
            </w:r>
          </w:p>
        </w:tc>
        <w:tc>
          <w:tcPr>
            <w:tcW w:w="958" w:type="dxa"/>
          </w:tcPr>
          <w:p w:rsidR="00D41861" w:rsidRDefault="00D41861">
            <w:pPr>
              <w:pStyle w:val="ConsPlusNormal"/>
              <w:jc w:val="center"/>
            </w:pPr>
            <w:r>
              <w:t>x</w:t>
            </w:r>
          </w:p>
        </w:tc>
        <w:tc>
          <w:tcPr>
            <w:tcW w:w="886" w:type="dxa"/>
          </w:tcPr>
          <w:p w:rsidR="00D41861" w:rsidRDefault="00D41861">
            <w:pPr>
              <w:pStyle w:val="ConsPlusNormal"/>
              <w:jc w:val="center"/>
            </w:pPr>
            <w:r>
              <w:t>x</w:t>
            </w:r>
          </w:p>
        </w:tc>
        <w:tc>
          <w:tcPr>
            <w:tcW w:w="1134" w:type="dxa"/>
          </w:tcPr>
          <w:p w:rsidR="00D41861" w:rsidRDefault="00D41861">
            <w:pPr>
              <w:pStyle w:val="ConsPlusNormal"/>
              <w:jc w:val="center"/>
            </w:pPr>
            <w:r>
              <w:t>x</w:t>
            </w:r>
          </w:p>
        </w:tc>
        <w:tc>
          <w:tcPr>
            <w:tcW w:w="1418" w:type="dxa"/>
          </w:tcPr>
          <w:p w:rsidR="00D41861" w:rsidRDefault="00D41861">
            <w:pPr>
              <w:pStyle w:val="ConsPlusNormal"/>
            </w:pPr>
          </w:p>
        </w:tc>
        <w:tc>
          <w:tcPr>
            <w:tcW w:w="1417" w:type="dxa"/>
          </w:tcPr>
          <w:p w:rsidR="00D41861" w:rsidRDefault="00D41861">
            <w:pPr>
              <w:pStyle w:val="ConsPlusNormal"/>
              <w:jc w:val="center"/>
            </w:pPr>
            <w:r>
              <w:t>x</w:t>
            </w:r>
          </w:p>
        </w:tc>
        <w:tc>
          <w:tcPr>
            <w:tcW w:w="1560" w:type="dxa"/>
          </w:tcPr>
          <w:p w:rsidR="00D41861" w:rsidRDefault="00D41861">
            <w:pPr>
              <w:pStyle w:val="ConsPlusNormal"/>
              <w:jc w:val="center"/>
            </w:pPr>
            <w:r>
              <w:t>x</w:t>
            </w:r>
          </w:p>
        </w:tc>
        <w:tc>
          <w:tcPr>
            <w:tcW w:w="992" w:type="dxa"/>
          </w:tcPr>
          <w:p w:rsidR="00D41861" w:rsidRDefault="00D41861">
            <w:pPr>
              <w:pStyle w:val="ConsPlusNormal"/>
            </w:pPr>
          </w:p>
        </w:tc>
      </w:tr>
      <w:tr w:rsidR="00D41861">
        <w:tblPrEx>
          <w:tblBorders>
            <w:right w:val="single" w:sz="4" w:space="0" w:color="auto"/>
            <w:insideH w:val="nil"/>
          </w:tblBorders>
        </w:tblPrEx>
        <w:tc>
          <w:tcPr>
            <w:tcW w:w="2041" w:type="dxa"/>
            <w:tcBorders>
              <w:left w:val="nil"/>
              <w:bottom w:val="nil"/>
            </w:tcBorders>
          </w:tcPr>
          <w:p w:rsidR="00D41861" w:rsidRDefault="00D41861">
            <w:pPr>
              <w:pStyle w:val="ConsPlusNormal"/>
              <w:ind w:left="283"/>
            </w:pPr>
            <w:r>
              <w:t>в том числе:</w:t>
            </w:r>
          </w:p>
        </w:tc>
        <w:tc>
          <w:tcPr>
            <w:tcW w:w="713" w:type="dxa"/>
            <w:tcBorders>
              <w:bottom w:val="nil"/>
            </w:tcBorders>
          </w:tcPr>
          <w:p w:rsidR="00D41861" w:rsidRDefault="00D41861">
            <w:pPr>
              <w:pStyle w:val="ConsPlusNormal"/>
            </w:pPr>
          </w:p>
        </w:tc>
        <w:tc>
          <w:tcPr>
            <w:tcW w:w="958" w:type="dxa"/>
            <w:tcBorders>
              <w:bottom w:val="nil"/>
            </w:tcBorders>
          </w:tcPr>
          <w:p w:rsidR="00D41861" w:rsidRDefault="00D41861">
            <w:pPr>
              <w:pStyle w:val="ConsPlusNormal"/>
            </w:pPr>
          </w:p>
        </w:tc>
        <w:tc>
          <w:tcPr>
            <w:tcW w:w="886" w:type="dxa"/>
            <w:tcBorders>
              <w:bottom w:val="nil"/>
            </w:tcBorders>
          </w:tcPr>
          <w:p w:rsidR="00D41861" w:rsidRDefault="00D41861">
            <w:pPr>
              <w:pStyle w:val="ConsPlusNormal"/>
            </w:pPr>
          </w:p>
        </w:tc>
        <w:tc>
          <w:tcPr>
            <w:tcW w:w="1134" w:type="dxa"/>
            <w:tcBorders>
              <w:bottom w:val="nil"/>
            </w:tcBorders>
          </w:tcPr>
          <w:p w:rsidR="00D41861" w:rsidRDefault="00D41861">
            <w:pPr>
              <w:pStyle w:val="ConsPlusNormal"/>
            </w:pPr>
          </w:p>
        </w:tc>
        <w:tc>
          <w:tcPr>
            <w:tcW w:w="1418" w:type="dxa"/>
            <w:tcBorders>
              <w:bottom w:val="nil"/>
            </w:tcBorders>
          </w:tcPr>
          <w:p w:rsidR="00D41861" w:rsidRDefault="00D41861">
            <w:pPr>
              <w:pStyle w:val="ConsPlusNormal"/>
            </w:pPr>
          </w:p>
        </w:tc>
        <w:tc>
          <w:tcPr>
            <w:tcW w:w="1417" w:type="dxa"/>
            <w:tcBorders>
              <w:bottom w:val="nil"/>
            </w:tcBorders>
          </w:tcPr>
          <w:p w:rsidR="00D41861" w:rsidRDefault="00D41861">
            <w:pPr>
              <w:pStyle w:val="ConsPlusNormal"/>
            </w:pPr>
          </w:p>
        </w:tc>
        <w:tc>
          <w:tcPr>
            <w:tcW w:w="1560" w:type="dxa"/>
            <w:tcBorders>
              <w:bottom w:val="nil"/>
            </w:tcBorders>
          </w:tcPr>
          <w:p w:rsidR="00D41861" w:rsidRDefault="00D41861">
            <w:pPr>
              <w:pStyle w:val="ConsPlusNormal"/>
            </w:pPr>
          </w:p>
        </w:tc>
        <w:tc>
          <w:tcPr>
            <w:tcW w:w="992"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041" w:type="dxa"/>
            <w:tcBorders>
              <w:top w:val="nil"/>
              <w:left w:val="nil"/>
            </w:tcBorders>
          </w:tcPr>
          <w:p w:rsidR="00D41861" w:rsidRDefault="00D41861">
            <w:pPr>
              <w:pStyle w:val="ConsPlusNormal"/>
            </w:pPr>
          </w:p>
        </w:tc>
        <w:tc>
          <w:tcPr>
            <w:tcW w:w="713" w:type="dxa"/>
            <w:tcBorders>
              <w:top w:val="nil"/>
            </w:tcBorders>
          </w:tcPr>
          <w:p w:rsidR="00D41861" w:rsidRDefault="00D41861">
            <w:pPr>
              <w:pStyle w:val="ConsPlusNormal"/>
            </w:pPr>
          </w:p>
        </w:tc>
        <w:tc>
          <w:tcPr>
            <w:tcW w:w="958" w:type="dxa"/>
            <w:tcBorders>
              <w:top w:val="nil"/>
            </w:tcBorders>
          </w:tcPr>
          <w:p w:rsidR="00D41861" w:rsidRDefault="00D41861">
            <w:pPr>
              <w:pStyle w:val="ConsPlusNormal"/>
            </w:pPr>
          </w:p>
        </w:tc>
        <w:tc>
          <w:tcPr>
            <w:tcW w:w="886" w:type="dxa"/>
            <w:tcBorders>
              <w:top w:val="nil"/>
            </w:tcBorders>
          </w:tcPr>
          <w:p w:rsidR="00D41861" w:rsidRDefault="00D41861">
            <w:pPr>
              <w:pStyle w:val="ConsPlusNormal"/>
            </w:pPr>
          </w:p>
        </w:tc>
        <w:tc>
          <w:tcPr>
            <w:tcW w:w="1134" w:type="dxa"/>
            <w:tcBorders>
              <w:top w:val="nil"/>
            </w:tcBorders>
          </w:tcPr>
          <w:p w:rsidR="00D41861" w:rsidRDefault="00D41861">
            <w:pPr>
              <w:pStyle w:val="ConsPlusNormal"/>
            </w:pPr>
          </w:p>
        </w:tc>
        <w:tc>
          <w:tcPr>
            <w:tcW w:w="1418" w:type="dxa"/>
            <w:tcBorders>
              <w:top w:val="nil"/>
            </w:tcBorders>
          </w:tcPr>
          <w:p w:rsidR="00D41861" w:rsidRDefault="00D41861">
            <w:pPr>
              <w:pStyle w:val="ConsPlusNormal"/>
            </w:pPr>
          </w:p>
        </w:tc>
        <w:tc>
          <w:tcPr>
            <w:tcW w:w="1417" w:type="dxa"/>
            <w:tcBorders>
              <w:top w:val="nil"/>
            </w:tcBorders>
          </w:tcPr>
          <w:p w:rsidR="00D41861" w:rsidRDefault="00D41861">
            <w:pPr>
              <w:pStyle w:val="ConsPlusNormal"/>
            </w:pPr>
          </w:p>
        </w:tc>
        <w:tc>
          <w:tcPr>
            <w:tcW w:w="1560" w:type="dxa"/>
            <w:tcBorders>
              <w:top w:val="nil"/>
            </w:tcBorders>
          </w:tcPr>
          <w:p w:rsidR="00D41861" w:rsidRDefault="00D41861">
            <w:pPr>
              <w:pStyle w:val="ConsPlusNormal"/>
            </w:pPr>
          </w:p>
        </w:tc>
        <w:tc>
          <w:tcPr>
            <w:tcW w:w="992" w:type="dxa"/>
            <w:tcBorders>
              <w:top w:val="nil"/>
            </w:tcBorders>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713" w:type="dxa"/>
          </w:tcPr>
          <w:p w:rsidR="00D41861" w:rsidRDefault="00D41861">
            <w:pPr>
              <w:pStyle w:val="ConsPlusNormal"/>
            </w:pPr>
          </w:p>
        </w:tc>
        <w:tc>
          <w:tcPr>
            <w:tcW w:w="958" w:type="dxa"/>
          </w:tcPr>
          <w:p w:rsidR="00D41861" w:rsidRDefault="00D41861">
            <w:pPr>
              <w:pStyle w:val="ConsPlusNormal"/>
            </w:pPr>
          </w:p>
        </w:tc>
        <w:tc>
          <w:tcPr>
            <w:tcW w:w="886" w:type="dxa"/>
          </w:tcPr>
          <w:p w:rsidR="00D41861" w:rsidRDefault="00D41861">
            <w:pPr>
              <w:pStyle w:val="ConsPlusNormal"/>
            </w:pPr>
          </w:p>
        </w:tc>
        <w:tc>
          <w:tcPr>
            <w:tcW w:w="1134" w:type="dxa"/>
          </w:tcPr>
          <w:p w:rsidR="00D41861" w:rsidRDefault="00D41861">
            <w:pPr>
              <w:pStyle w:val="ConsPlusNormal"/>
            </w:pPr>
          </w:p>
        </w:tc>
        <w:tc>
          <w:tcPr>
            <w:tcW w:w="1418" w:type="dxa"/>
          </w:tcPr>
          <w:p w:rsidR="00D41861" w:rsidRDefault="00D41861">
            <w:pPr>
              <w:pStyle w:val="ConsPlusNormal"/>
            </w:pPr>
          </w:p>
        </w:tc>
        <w:tc>
          <w:tcPr>
            <w:tcW w:w="1417" w:type="dxa"/>
          </w:tcPr>
          <w:p w:rsidR="00D41861" w:rsidRDefault="00D41861">
            <w:pPr>
              <w:pStyle w:val="ConsPlusNormal"/>
            </w:pPr>
          </w:p>
        </w:tc>
        <w:tc>
          <w:tcPr>
            <w:tcW w:w="1560" w:type="dxa"/>
          </w:tcPr>
          <w:p w:rsidR="00D41861" w:rsidRDefault="00D41861">
            <w:pPr>
              <w:pStyle w:val="ConsPlusNormal"/>
            </w:pPr>
          </w:p>
        </w:tc>
        <w:tc>
          <w:tcPr>
            <w:tcW w:w="992"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r>
              <w:t>Изменение остатков по внутренним расчетам</w:t>
            </w:r>
          </w:p>
        </w:tc>
        <w:tc>
          <w:tcPr>
            <w:tcW w:w="713" w:type="dxa"/>
          </w:tcPr>
          <w:p w:rsidR="00D41861" w:rsidRDefault="00D41861">
            <w:pPr>
              <w:pStyle w:val="ConsPlusNormal"/>
              <w:jc w:val="center"/>
            </w:pPr>
            <w:bookmarkStart w:id="35" w:name="P2726"/>
            <w:bookmarkEnd w:id="35"/>
            <w:r>
              <w:t>800</w:t>
            </w:r>
          </w:p>
        </w:tc>
        <w:tc>
          <w:tcPr>
            <w:tcW w:w="958" w:type="dxa"/>
          </w:tcPr>
          <w:p w:rsidR="00D41861" w:rsidRDefault="00D41861">
            <w:pPr>
              <w:pStyle w:val="ConsPlusNormal"/>
              <w:jc w:val="center"/>
            </w:pPr>
            <w:r>
              <w:t>x</w:t>
            </w:r>
          </w:p>
        </w:tc>
        <w:tc>
          <w:tcPr>
            <w:tcW w:w="886" w:type="dxa"/>
          </w:tcPr>
          <w:p w:rsidR="00D41861" w:rsidRDefault="00D41861">
            <w:pPr>
              <w:pStyle w:val="ConsPlusNormal"/>
              <w:jc w:val="center"/>
            </w:pPr>
            <w:r>
              <w:t>x</w:t>
            </w:r>
          </w:p>
        </w:tc>
        <w:tc>
          <w:tcPr>
            <w:tcW w:w="1134" w:type="dxa"/>
          </w:tcPr>
          <w:p w:rsidR="00D41861" w:rsidRDefault="00D41861">
            <w:pPr>
              <w:pStyle w:val="ConsPlusNormal"/>
              <w:jc w:val="center"/>
            </w:pPr>
            <w:r>
              <w:t>x</w:t>
            </w:r>
          </w:p>
        </w:tc>
        <w:tc>
          <w:tcPr>
            <w:tcW w:w="1418" w:type="dxa"/>
          </w:tcPr>
          <w:p w:rsidR="00D41861" w:rsidRDefault="00D41861">
            <w:pPr>
              <w:pStyle w:val="ConsPlusNormal"/>
            </w:pPr>
          </w:p>
        </w:tc>
        <w:tc>
          <w:tcPr>
            <w:tcW w:w="1417" w:type="dxa"/>
          </w:tcPr>
          <w:p w:rsidR="00D41861" w:rsidRDefault="00D41861">
            <w:pPr>
              <w:pStyle w:val="ConsPlusNormal"/>
            </w:pPr>
          </w:p>
        </w:tc>
        <w:tc>
          <w:tcPr>
            <w:tcW w:w="1560" w:type="dxa"/>
          </w:tcPr>
          <w:p w:rsidR="00D41861" w:rsidRDefault="00D41861">
            <w:pPr>
              <w:pStyle w:val="ConsPlusNormal"/>
            </w:pPr>
          </w:p>
        </w:tc>
        <w:tc>
          <w:tcPr>
            <w:tcW w:w="992" w:type="dxa"/>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r>
              <w:t>Увеличение остатков по внутренним расчетам</w:t>
            </w:r>
          </w:p>
        </w:tc>
        <w:tc>
          <w:tcPr>
            <w:tcW w:w="713" w:type="dxa"/>
          </w:tcPr>
          <w:p w:rsidR="00D41861" w:rsidRDefault="00D41861">
            <w:pPr>
              <w:pStyle w:val="ConsPlusNormal"/>
              <w:jc w:val="center"/>
            </w:pPr>
            <w:bookmarkStart w:id="36" w:name="P2735"/>
            <w:bookmarkEnd w:id="36"/>
            <w:r>
              <w:t>825</w:t>
            </w:r>
          </w:p>
        </w:tc>
        <w:tc>
          <w:tcPr>
            <w:tcW w:w="958" w:type="dxa"/>
          </w:tcPr>
          <w:p w:rsidR="00D41861" w:rsidRDefault="00D41861">
            <w:pPr>
              <w:pStyle w:val="ConsPlusNormal"/>
              <w:jc w:val="center"/>
            </w:pPr>
            <w:r>
              <w:t>x</w:t>
            </w:r>
          </w:p>
        </w:tc>
        <w:tc>
          <w:tcPr>
            <w:tcW w:w="886" w:type="dxa"/>
          </w:tcPr>
          <w:p w:rsidR="00D41861" w:rsidRDefault="00D41861">
            <w:pPr>
              <w:pStyle w:val="ConsPlusNormal"/>
              <w:jc w:val="center"/>
            </w:pPr>
            <w:r>
              <w:t>x</w:t>
            </w:r>
          </w:p>
        </w:tc>
        <w:tc>
          <w:tcPr>
            <w:tcW w:w="1134" w:type="dxa"/>
          </w:tcPr>
          <w:p w:rsidR="00D41861" w:rsidRDefault="00D41861">
            <w:pPr>
              <w:pStyle w:val="ConsPlusNormal"/>
              <w:jc w:val="center"/>
            </w:pPr>
            <w:r>
              <w:t>x</w:t>
            </w:r>
          </w:p>
        </w:tc>
        <w:tc>
          <w:tcPr>
            <w:tcW w:w="1418" w:type="dxa"/>
          </w:tcPr>
          <w:p w:rsidR="00D41861" w:rsidRDefault="00D41861">
            <w:pPr>
              <w:pStyle w:val="ConsPlusNormal"/>
            </w:pPr>
          </w:p>
        </w:tc>
        <w:tc>
          <w:tcPr>
            <w:tcW w:w="1417" w:type="dxa"/>
          </w:tcPr>
          <w:p w:rsidR="00D41861" w:rsidRDefault="00D41861">
            <w:pPr>
              <w:pStyle w:val="ConsPlusNormal"/>
            </w:pPr>
          </w:p>
        </w:tc>
        <w:tc>
          <w:tcPr>
            <w:tcW w:w="1560" w:type="dxa"/>
          </w:tcPr>
          <w:p w:rsidR="00D41861" w:rsidRDefault="00D41861">
            <w:pPr>
              <w:pStyle w:val="ConsPlusNormal"/>
            </w:pPr>
          </w:p>
        </w:tc>
        <w:tc>
          <w:tcPr>
            <w:tcW w:w="992" w:type="dxa"/>
          </w:tcPr>
          <w:p w:rsidR="00D41861" w:rsidRDefault="00D41861">
            <w:pPr>
              <w:pStyle w:val="ConsPlusNormal"/>
            </w:pPr>
          </w:p>
        </w:tc>
      </w:tr>
      <w:tr w:rsidR="00D41861">
        <w:tblPrEx>
          <w:tblBorders>
            <w:right w:val="single" w:sz="4" w:space="0" w:color="auto"/>
            <w:insideH w:val="nil"/>
          </w:tblBorders>
        </w:tblPrEx>
        <w:tc>
          <w:tcPr>
            <w:tcW w:w="2041" w:type="dxa"/>
            <w:tcBorders>
              <w:left w:val="nil"/>
              <w:bottom w:val="nil"/>
            </w:tcBorders>
          </w:tcPr>
          <w:p w:rsidR="00D41861" w:rsidRDefault="00D41861">
            <w:pPr>
              <w:pStyle w:val="ConsPlusNormal"/>
              <w:ind w:left="283"/>
            </w:pPr>
            <w:r>
              <w:t>в том числе:</w:t>
            </w:r>
          </w:p>
        </w:tc>
        <w:tc>
          <w:tcPr>
            <w:tcW w:w="713" w:type="dxa"/>
            <w:tcBorders>
              <w:bottom w:val="nil"/>
            </w:tcBorders>
          </w:tcPr>
          <w:p w:rsidR="00D41861" w:rsidRDefault="00D41861">
            <w:pPr>
              <w:pStyle w:val="ConsPlusNormal"/>
            </w:pPr>
          </w:p>
        </w:tc>
        <w:tc>
          <w:tcPr>
            <w:tcW w:w="958" w:type="dxa"/>
            <w:tcBorders>
              <w:bottom w:val="nil"/>
            </w:tcBorders>
          </w:tcPr>
          <w:p w:rsidR="00D41861" w:rsidRDefault="00D41861">
            <w:pPr>
              <w:pStyle w:val="ConsPlusNormal"/>
            </w:pPr>
          </w:p>
        </w:tc>
        <w:tc>
          <w:tcPr>
            <w:tcW w:w="886" w:type="dxa"/>
            <w:tcBorders>
              <w:bottom w:val="nil"/>
            </w:tcBorders>
          </w:tcPr>
          <w:p w:rsidR="00D41861" w:rsidRDefault="00D41861">
            <w:pPr>
              <w:pStyle w:val="ConsPlusNormal"/>
            </w:pPr>
          </w:p>
        </w:tc>
        <w:tc>
          <w:tcPr>
            <w:tcW w:w="1134" w:type="dxa"/>
            <w:tcBorders>
              <w:bottom w:val="nil"/>
            </w:tcBorders>
          </w:tcPr>
          <w:p w:rsidR="00D41861" w:rsidRDefault="00D41861">
            <w:pPr>
              <w:pStyle w:val="ConsPlusNormal"/>
            </w:pPr>
          </w:p>
        </w:tc>
        <w:tc>
          <w:tcPr>
            <w:tcW w:w="1418" w:type="dxa"/>
            <w:tcBorders>
              <w:bottom w:val="nil"/>
            </w:tcBorders>
          </w:tcPr>
          <w:p w:rsidR="00D41861" w:rsidRDefault="00D41861">
            <w:pPr>
              <w:pStyle w:val="ConsPlusNormal"/>
            </w:pPr>
          </w:p>
        </w:tc>
        <w:tc>
          <w:tcPr>
            <w:tcW w:w="1417" w:type="dxa"/>
            <w:tcBorders>
              <w:bottom w:val="nil"/>
            </w:tcBorders>
          </w:tcPr>
          <w:p w:rsidR="00D41861" w:rsidRDefault="00D41861">
            <w:pPr>
              <w:pStyle w:val="ConsPlusNormal"/>
            </w:pPr>
          </w:p>
        </w:tc>
        <w:tc>
          <w:tcPr>
            <w:tcW w:w="1560" w:type="dxa"/>
            <w:tcBorders>
              <w:bottom w:val="nil"/>
            </w:tcBorders>
          </w:tcPr>
          <w:p w:rsidR="00D41861" w:rsidRDefault="00D41861">
            <w:pPr>
              <w:pStyle w:val="ConsPlusNormal"/>
            </w:pPr>
          </w:p>
        </w:tc>
        <w:tc>
          <w:tcPr>
            <w:tcW w:w="992"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041" w:type="dxa"/>
            <w:tcBorders>
              <w:top w:val="nil"/>
              <w:left w:val="nil"/>
            </w:tcBorders>
          </w:tcPr>
          <w:p w:rsidR="00D41861" w:rsidRDefault="00D41861">
            <w:pPr>
              <w:pStyle w:val="ConsPlusNormal"/>
            </w:pPr>
          </w:p>
        </w:tc>
        <w:tc>
          <w:tcPr>
            <w:tcW w:w="713" w:type="dxa"/>
            <w:tcBorders>
              <w:top w:val="nil"/>
            </w:tcBorders>
          </w:tcPr>
          <w:p w:rsidR="00D41861" w:rsidRDefault="00D41861">
            <w:pPr>
              <w:pStyle w:val="ConsPlusNormal"/>
            </w:pPr>
          </w:p>
        </w:tc>
        <w:tc>
          <w:tcPr>
            <w:tcW w:w="958" w:type="dxa"/>
            <w:tcBorders>
              <w:top w:val="nil"/>
            </w:tcBorders>
          </w:tcPr>
          <w:p w:rsidR="00D41861" w:rsidRDefault="00D41861">
            <w:pPr>
              <w:pStyle w:val="ConsPlusNormal"/>
            </w:pPr>
          </w:p>
        </w:tc>
        <w:tc>
          <w:tcPr>
            <w:tcW w:w="886" w:type="dxa"/>
            <w:tcBorders>
              <w:top w:val="nil"/>
            </w:tcBorders>
          </w:tcPr>
          <w:p w:rsidR="00D41861" w:rsidRDefault="00D41861">
            <w:pPr>
              <w:pStyle w:val="ConsPlusNormal"/>
            </w:pPr>
          </w:p>
        </w:tc>
        <w:tc>
          <w:tcPr>
            <w:tcW w:w="1134" w:type="dxa"/>
            <w:tcBorders>
              <w:top w:val="nil"/>
            </w:tcBorders>
          </w:tcPr>
          <w:p w:rsidR="00D41861" w:rsidRDefault="00D41861">
            <w:pPr>
              <w:pStyle w:val="ConsPlusNormal"/>
              <w:jc w:val="center"/>
            </w:pPr>
            <w:r>
              <w:t>x</w:t>
            </w:r>
          </w:p>
        </w:tc>
        <w:tc>
          <w:tcPr>
            <w:tcW w:w="1418" w:type="dxa"/>
            <w:tcBorders>
              <w:top w:val="nil"/>
            </w:tcBorders>
          </w:tcPr>
          <w:p w:rsidR="00D41861" w:rsidRDefault="00D41861">
            <w:pPr>
              <w:pStyle w:val="ConsPlusNormal"/>
            </w:pPr>
          </w:p>
        </w:tc>
        <w:tc>
          <w:tcPr>
            <w:tcW w:w="1417" w:type="dxa"/>
            <w:tcBorders>
              <w:top w:val="nil"/>
            </w:tcBorders>
          </w:tcPr>
          <w:p w:rsidR="00D41861" w:rsidRDefault="00D41861">
            <w:pPr>
              <w:pStyle w:val="ConsPlusNormal"/>
            </w:pPr>
          </w:p>
        </w:tc>
        <w:tc>
          <w:tcPr>
            <w:tcW w:w="1560" w:type="dxa"/>
            <w:tcBorders>
              <w:top w:val="nil"/>
            </w:tcBorders>
          </w:tcPr>
          <w:p w:rsidR="00D41861" w:rsidRDefault="00D41861">
            <w:pPr>
              <w:pStyle w:val="ConsPlusNormal"/>
            </w:pPr>
          </w:p>
        </w:tc>
        <w:tc>
          <w:tcPr>
            <w:tcW w:w="992" w:type="dxa"/>
            <w:tcBorders>
              <w:top w:val="nil"/>
            </w:tcBorders>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r>
              <w:t xml:space="preserve">Уменьшение остатков по </w:t>
            </w:r>
            <w:r>
              <w:lastRenderedPageBreak/>
              <w:t>внутренним расчетам</w:t>
            </w:r>
          </w:p>
        </w:tc>
        <w:tc>
          <w:tcPr>
            <w:tcW w:w="713" w:type="dxa"/>
          </w:tcPr>
          <w:p w:rsidR="00D41861" w:rsidRDefault="00D41861">
            <w:pPr>
              <w:pStyle w:val="ConsPlusNormal"/>
              <w:jc w:val="center"/>
            </w:pPr>
            <w:bookmarkStart w:id="37" w:name="P2762"/>
            <w:bookmarkEnd w:id="37"/>
            <w:r>
              <w:lastRenderedPageBreak/>
              <w:t>826</w:t>
            </w:r>
          </w:p>
        </w:tc>
        <w:tc>
          <w:tcPr>
            <w:tcW w:w="958" w:type="dxa"/>
          </w:tcPr>
          <w:p w:rsidR="00D41861" w:rsidRDefault="00D41861">
            <w:pPr>
              <w:pStyle w:val="ConsPlusNormal"/>
              <w:jc w:val="center"/>
            </w:pPr>
            <w:r>
              <w:t>x</w:t>
            </w:r>
          </w:p>
        </w:tc>
        <w:tc>
          <w:tcPr>
            <w:tcW w:w="886" w:type="dxa"/>
          </w:tcPr>
          <w:p w:rsidR="00D41861" w:rsidRDefault="00D41861">
            <w:pPr>
              <w:pStyle w:val="ConsPlusNormal"/>
              <w:jc w:val="center"/>
            </w:pPr>
            <w:r>
              <w:t>x</w:t>
            </w:r>
          </w:p>
        </w:tc>
        <w:tc>
          <w:tcPr>
            <w:tcW w:w="1134" w:type="dxa"/>
          </w:tcPr>
          <w:p w:rsidR="00D41861" w:rsidRDefault="00D41861">
            <w:pPr>
              <w:pStyle w:val="ConsPlusNormal"/>
              <w:jc w:val="center"/>
            </w:pPr>
            <w:r>
              <w:t>x</w:t>
            </w:r>
          </w:p>
        </w:tc>
        <w:tc>
          <w:tcPr>
            <w:tcW w:w="1418" w:type="dxa"/>
          </w:tcPr>
          <w:p w:rsidR="00D41861" w:rsidRDefault="00D41861">
            <w:pPr>
              <w:pStyle w:val="ConsPlusNormal"/>
            </w:pPr>
          </w:p>
        </w:tc>
        <w:tc>
          <w:tcPr>
            <w:tcW w:w="1417" w:type="dxa"/>
          </w:tcPr>
          <w:p w:rsidR="00D41861" w:rsidRDefault="00D41861">
            <w:pPr>
              <w:pStyle w:val="ConsPlusNormal"/>
            </w:pPr>
          </w:p>
        </w:tc>
        <w:tc>
          <w:tcPr>
            <w:tcW w:w="1560" w:type="dxa"/>
          </w:tcPr>
          <w:p w:rsidR="00D41861" w:rsidRDefault="00D41861">
            <w:pPr>
              <w:pStyle w:val="ConsPlusNormal"/>
            </w:pPr>
          </w:p>
        </w:tc>
        <w:tc>
          <w:tcPr>
            <w:tcW w:w="992" w:type="dxa"/>
          </w:tcPr>
          <w:p w:rsidR="00D41861" w:rsidRDefault="00D41861">
            <w:pPr>
              <w:pStyle w:val="ConsPlusNormal"/>
            </w:pPr>
          </w:p>
        </w:tc>
      </w:tr>
      <w:tr w:rsidR="00D41861">
        <w:tblPrEx>
          <w:tblBorders>
            <w:right w:val="single" w:sz="4" w:space="0" w:color="auto"/>
            <w:insideH w:val="nil"/>
          </w:tblBorders>
        </w:tblPrEx>
        <w:tc>
          <w:tcPr>
            <w:tcW w:w="2041" w:type="dxa"/>
            <w:tcBorders>
              <w:left w:val="nil"/>
              <w:bottom w:val="nil"/>
            </w:tcBorders>
          </w:tcPr>
          <w:p w:rsidR="00D41861" w:rsidRDefault="00D41861">
            <w:pPr>
              <w:pStyle w:val="ConsPlusNormal"/>
              <w:ind w:left="283"/>
            </w:pPr>
            <w:r>
              <w:lastRenderedPageBreak/>
              <w:t>в том числе:</w:t>
            </w:r>
          </w:p>
        </w:tc>
        <w:tc>
          <w:tcPr>
            <w:tcW w:w="713" w:type="dxa"/>
            <w:tcBorders>
              <w:bottom w:val="nil"/>
            </w:tcBorders>
          </w:tcPr>
          <w:p w:rsidR="00D41861" w:rsidRDefault="00D41861">
            <w:pPr>
              <w:pStyle w:val="ConsPlusNormal"/>
            </w:pPr>
          </w:p>
        </w:tc>
        <w:tc>
          <w:tcPr>
            <w:tcW w:w="958" w:type="dxa"/>
            <w:tcBorders>
              <w:bottom w:val="nil"/>
            </w:tcBorders>
          </w:tcPr>
          <w:p w:rsidR="00D41861" w:rsidRDefault="00D41861">
            <w:pPr>
              <w:pStyle w:val="ConsPlusNormal"/>
            </w:pPr>
          </w:p>
        </w:tc>
        <w:tc>
          <w:tcPr>
            <w:tcW w:w="886" w:type="dxa"/>
            <w:tcBorders>
              <w:bottom w:val="nil"/>
            </w:tcBorders>
          </w:tcPr>
          <w:p w:rsidR="00D41861" w:rsidRDefault="00D41861">
            <w:pPr>
              <w:pStyle w:val="ConsPlusNormal"/>
            </w:pPr>
          </w:p>
        </w:tc>
        <w:tc>
          <w:tcPr>
            <w:tcW w:w="1134" w:type="dxa"/>
            <w:tcBorders>
              <w:bottom w:val="nil"/>
            </w:tcBorders>
          </w:tcPr>
          <w:p w:rsidR="00D41861" w:rsidRDefault="00D41861">
            <w:pPr>
              <w:pStyle w:val="ConsPlusNormal"/>
            </w:pPr>
          </w:p>
        </w:tc>
        <w:tc>
          <w:tcPr>
            <w:tcW w:w="1418" w:type="dxa"/>
            <w:tcBorders>
              <w:bottom w:val="nil"/>
            </w:tcBorders>
          </w:tcPr>
          <w:p w:rsidR="00D41861" w:rsidRDefault="00D41861">
            <w:pPr>
              <w:pStyle w:val="ConsPlusNormal"/>
            </w:pPr>
          </w:p>
        </w:tc>
        <w:tc>
          <w:tcPr>
            <w:tcW w:w="1417" w:type="dxa"/>
            <w:tcBorders>
              <w:bottom w:val="nil"/>
            </w:tcBorders>
          </w:tcPr>
          <w:p w:rsidR="00D41861" w:rsidRDefault="00D41861">
            <w:pPr>
              <w:pStyle w:val="ConsPlusNormal"/>
            </w:pPr>
          </w:p>
        </w:tc>
        <w:tc>
          <w:tcPr>
            <w:tcW w:w="1560" w:type="dxa"/>
            <w:tcBorders>
              <w:bottom w:val="nil"/>
            </w:tcBorders>
          </w:tcPr>
          <w:p w:rsidR="00D41861" w:rsidRDefault="00D41861">
            <w:pPr>
              <w:pStyle w:val="ConsPlusNormal"/>
            </w:pPr>
          </w:p>
        </w:tc>
        <w:tc>
          <w:tcPr>
            <w:tcW w:w="992"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041" w:type="dxa"/>
            <w:tcBorders>
              <w:top w:val="nil"/>
              <w:left w:val="nil"/>
            </w:tcBorders>
          </w:tcPr>
          <w:p w:rsidR="00D41861" w:rsidRDefault="00D41861">
            <w:pPr>
              <w:pStyle w:val="ConsPlusNormal"/>
            </w:pPr>
          </w:p>
        </w:tc>
        <w:tc>
          <w:tcPr>
            <w:tcW w:w="713" w:type="dxa"/>
            <w:tcBorders>
              <w:top w:val="nil"/>
            </w:tcBorders>
          </w:tcPr>
          <w:p w:rsidR="00D41861" w:rsidRDefault="00D41861">
            <w:pPr>
              <w:pStyle w:val="ConsPlusNormal"/>
            </w:pPr>
          </w:p>
        </w:tc>
        <w:tc>
          <w:tcPr>
            <w:tcW w:w="958" w:type="dxa"/>
            <w:tcBorders>
              <w:top w:val="nil"/>
            </w:tcBorders>
          </w:tcPr>
          <w:p w:rsidR="00D41861" w:rsidRDefault="00D41861">
            <w:pPr>
              <w:pStyle w:val="ConsPlusNormal"/>
            </w:pPr>
          </w:p>
        </w:tc>
        <w:tc>
          <w:tcPr>
            <w:tcW w:w="886" w:type="dxa"/>
            <w:tcBorders>
              <w:top w:val="nil"/>
            </w:tcBorders>
          </w:tcPr>
          <w:p w:rsidR="00D41861" w:rsidRDefault="00D41861">
            <w:pPr>
              <w:pStyle w:val="ConsPlusNormal"/>
            </w:pPr>
          </w:p>
        </w:tc>
        <w:tc>
          <w:tcPr>
            <w:tcW w:w="1134" w:type="dxa"/>
            <w:tcBorders>
              <w:top w:val="nil"/>
            </w:tcBorders>
          </w:tcPr>
          <w:p w:rsidR="00D41861" w:rsidRDefault="00D41861">
            <w:pPr>
              <w:pStyle w:val="ConsPlusNormal"/>
              <w:jc w:val="center"/>
            </w:pPr>
            <w:r>
              <w:t>x</w:t>
            </w:r>
          </w:p>
        </w:tc>
        <w:tc>
          <w:tcPr>
            <w:tcW w:w="1418" w:type="dxa"/>
            <w:tcBorders>
              <w:top w:val="nil"/>
            </w:tcBorders>
          </w:tcPr>
          <w:p w:rsidR="00D41861" w:rsidRDefault="00D41861">
            <w:pPr>
              <w:pStyle w:val="ConsPlusNormal"/>
            </w:pPr>
          </w:p>
        </w:tc>
        <w:tc>
          <w:tcPr>
            <w:tcW w:w="1417" w:type="dxa"/>
            <w:tcBorders>
              <w:top w:val="nil"/>
            </w:tcBorders>
          </w:tcPr>
          <w:p w:rsidR="00D41861" w:rsidRDefault="00D41861">
            <w:pPr>
              <w:pStyle w:val="ConsPlusNormal"/>
            </w:pPr>
          </w:p>
        </w:tc>
        <w:tc>
          <w:tcPr>
            <w:tcW w:w="1560" w:type="dxa"/>
            <w:tcBorders>
              <w:top w:val="nil"/>
            </w:tcBorders>
          </w:tcPr>
          <w:p w:rsidR="00D41861" w:rsidRDefault="00D41861">
            <w:pPr>
              <w:pStyle w:val="ConsPlusNormal"/>
            </w:pPr>
          </w:p>
        </w:tc>
        <w:tc>
          <w:tcPr>
            <w:tcW w:w="992" w:type="dxa"/>
            <w:tcBorders>
              <w:top w:val="nil"/>
            </w:tcBorders>
          </w:tcPr>
          <w:p w:rsidR="00D41861" w:rsidRDefault="00D41861">
            <w:pPr>
              <w:pStyle w:val="ConsPlusNormal"/>
            </w:pPr>
          </w:p>
        </w:tc>
      </w:tr>
      <w:tr w:rsidR="00D41861">
        <w:tblPrEx>
          <w:tblBorders>
            <w:right w:val="single" w:sz="4" w:space="0" w:color="auto"/>
          </w:tblBorders>
        </w:tblPrEx>
        <w:tc>
          <w:tcPr>
            <w:tcW w:w="2041" w:type="dxa"/>
            <w:tcBorders>
              <w:left w:val="nil"/>
            </w:tcBorders>
          </w:tcPr>
          <w:p w:rsidR="00D41861" w:rsidRDefault="00D41861">
            <w:pPr>
              <w:pStyle w:val="ConsPlusNormal"/>
            </w:pPr>
          </w:p>
        </w:tc>
        <w:tc>
          <w:tcPr>
            <w:tcW w:w="713" w:type="dxa"/>
          </w:tcPr>
          <w:p w:rsidR="00D41861" w:rsidRDefault="00D41861">
            <w:pPr>
              <w:pStyle w:val="ConsPlusNormal"/>
            </w:pPr>
          </w:p>
        </w:tc>
        <w:tc>
          <w:tcPr>
            <w:tcW w:w="958" w:type="dxa"/>
          </w:tcPr>
          <w:p w:rsidR="00D41861" w:rsidRDefault="00D41861">
            <w:pPr>
              <w:pStyle w:val="ConsPlusNormal"/>
            </w:pPr>
          </w:p>
        </w:tc>
        <w:tc>
          <w:tcPr>
            <w:tcW w:w="886" w:type="dxa"/>
          </w:tcPr>
          <w:p w:rsidR="00D41861" w:rsidRDefault="00D41861">
            <w:pPr>
              <w:pStyle w:val="ConsPlusNormal"/>
            </w:pPr>
          </w:p>
        </w:tc>
        <w:tc>
          <w:tcPr>
            <w:tcW w:w="1134" w:type="dxa"/>
          </w:tcPr>
          <w:p w:rsidR="00D41861" w:rsidRDefault="00D41861">
            <w:pPr>
              <w:pStyle w:val="ConsPlusNormal"/>
              <w:jc w:val="center"/>
            </w:pPr>
            <w:r>
              <w:t>x</w:t>
            </w:r>
          </w:p>
        </w:tc>
        <w:tc>
          <w:tcPr>
            <w:tcW w:w="1418" w:type="dxa"/>
          </w:tcPr>
          <w:p w:rsidR="00D41861" w:rsidRDefault="00D41861">
            <w:pPr>
              <w:pStyle w:val="ConsPlusNormal"/>
            </w:pPr>
          </w:p>
        </w:tc>
        <w:tc>
          <w:tcPr>
            <w:tcW w:w="1417" w:type="dxa"/>
          </w:tcPr>
          <w:p w:rsidR="00D41861" w:rsidRDefault="00D41861">
            <w:pPr>
              <w:pStyle w:val="ConsPlusNormal"/>
            </w:pPr>
          </w:p>
        </w:tc>
        <w:tc>
          <w:tcPr>
            <w:tcW w:w="1560" w:type="dxa"/>
          </w:tcPr>
          <w:p w:rsidR="00D41861" w:rsidRDefault="00D41861">
            <w:pPr>
              <w:pStyle w:val="ConsPlusNormal"/>
            </w:pPr>
          </w:p>
        </w:tc>
        <w:tc>
          <w:tcPr>
            <w:tcW w:w="992"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     _______________________ тел.: 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 20__ г.</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11</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38" w:name="P2825"/>
      <w:bookmarkEnd w:id="38"/>
      <w:r>
        <w:t xml:space="preserve">                                   Отчет</w:t>
      </w:r>
    </w:p>
    <w:p w:rsidR="00D41861" w:rsidRDefault="00D41861">
      <w:pPr>
        <w:pStyle w:val="ConsPlusNonformat"/>
        <w:jc w:val="both"/>
      </w:pPr>
      <w:r>
        <w:t xml:space="preserve">       об остатках средств на счетах, открытых органам Федерального</w:t>
      </w:r>
    </w:p>
    <w:p w:rsidR="00D41861" w:rsidRDefault="00D41861">
      <w:pPr>
        <w:pStyle w:val="ConsPlusNonformat"/>
        <w:jc w:val="both"/>
      </w:pPr>
      <w:r>
        <w:t xml:space="preserve">    казначейства в подразделениях Банка России и кредитных организациях</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0521458 │</w:t>
      </w:r>
    </w:p>
    <w:p w:rsidR="00D41861" w:rsidRDefault="00D41861">
      <w:pPr>
        <w:pStyle w:val="ConsPlusNonformat"/>
        <w:jc w:val="both"/>
      </w:pPr>
      <w:r>
        <w:t xml:space="preserve">                                                                ├─────────┤</w:t>
      </w:r>
    </w:p>
    <w:p w:rsidR="00D41861" w:rsidRDefault="00D41861">
      <w:pPr>
        <w:pStyle w:val="ConsPlusNonformat"/>
        <w:jc w:val="both"/>
      </w:pPr>
      <w:r>
        <w:t xml:space="preserve">                         за "__" ________ 20__ г.          Дата │         │</w:t>
      </w:r>
    </w:p>
    <w:p w:rsidR="00D41861" w:rsidRDefault="00D41861">
      <w:pPr>
        <w:pStyle w:val="ConsPlusNonformat"/>
        <w:jc w:val="both"/>
      </w:pPr>
      <w:r>
        <w:t xml:space="preserve">                                                                ├─────────┤</w:t>
      </w:r>
    </w:p>
    <w:p w:rsidR="00D41861" w:rsidRDefault="00D41861">
      <w:pPr>
        <w:pStyle w:val="ConsPlusNonformat"/>
        <w:jc w:val="both"/>
      </w:pPr>
      <w:r>
        <w:t>Орган Федерального казначейства __________________      по КОФК │         │</w:t>
      </w:r>
    </w:p>
    <w:p w:rsidR="00D41861" w:rsidRDefault="00D41861">
      <w:pPr>
        <w:pStyle w:val="ConsPlusNonformat"/>
        <w:jc w:val="both"/>
      </w:pPr>
      <w:r>
        <w:t xml:space="preserve">                                                                ├─────────┤</w:t>
      </w:r>
    </w:p>
    <w:p w:rsidR="00D41861" w:rsidRDefault="00D41861">
      <w:pPr>
        <w:pStyle w:val="ConsPlusNonformat"/>
        <w:jc w:val="both"/>
      </w:pPr>
      <w:r>
        <w:t>Периодичность: ежедневная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   </w:t>
      </w:r>
      <w:hyperlink r:id="rId401"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rmal"/>
        <w:jc w:val="both"/>
      </w:pPr>
    </w:p>
    <w:p w:rsidR="00D41861" w:rsidRDefault="00D41861">
      <w:pPr>
        <w:sectPr w:rsidR="00D41861">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046"/>
        <w:gridCol w:w="2040"/>
        <w:gridCol w:w="1504"/>
        <w:gridCol w:w="1504"/>
        <w:gridCol w:w="1504"/>
        <w:gridCol w:w="1507"/>
      </w:tblGrid>
      <w:tr w:rsidR="00D41861">
        <w:tc>
          <w:tcPr>
            <w:tcW w:w="510" w:type="dxa"/>
            <w:vMerge w:val="restart"/>
            <w:tcBorders>
              <w:left w:val="nil"/>
            </w:tcBorders>
          </w:tcPr>
          <w:p w:rsidR="00D41861" w:rsidRDefault="00D41861">
            <w:pPr>
              <w:pStyle w:val="ConsPlusNormal"/>
              <w:jc w:val="center"/>
            </w:pPr>
            <w:r>
              <w:lastRenderedPageBreak/>
              <w:t>N п/п</w:t>
            </w:r>
          </w:p>
        </w:tc>
        <w:tc>
          <w:tcPr>
            <w:tcW w:w="1046" w:type="dxa"/>
            <w:vMerge w:val="restart"/>
          </w:tcPr>
          <w:p w:rsidR="00D41861" w:rsidRDefault="00D41861">
            <w:pPr>
              <w:pStyle w:val="ConsPlusNormal"/>
              <w:jc w:val="center"/>
            </w:pPr>
            <w:r>
              <w:t>Номер балансового счета</w:t>
            </w:r>
          </w:p>
        </w:tc>
        <w:tc>
          <w:tcPr>
            <w:tcW w:w="2040" w:type="dxa"/>
            <w:vMerge w:val="restart"/>
          </w:tcPr>
          <w:p w:rsidR="00D41861" w:rsidRDefault="00D41861">
            <w:pPr>
              <w:pStyle w:val="ConsPlusNormal"/>
              <w:jc w:val="center"/>
            </w:pPr>
            <w:r>
              <w:t>Наименование балансового счета</w:t>
            </w:r>
          </w:p>
        </w:tc>
        <w:tc>
          <w:tcPr>
            <w:tcW w:w="4512" w:type="dxa"/>
            <w:gridSpan w:val="3"/>
          </w:tcPr>
          <w:p w:rsidR="00D41861" w:rsidRDefault="00D41861">
            <w:pPr>
              <w:pStyle w:val="ConsPlusNormal"/>
              <w:jc w:val="center"/>
            </w:pPr>
            <w:r>
              <w:t>Остатки средств на конец дня на счетах, открытых</w:t>
            </w:r>
          </w:p>
        </w:tc>
        <w:tc>
          <w:tcPr>
            <w:tcW w:w="1507" w:type="dxa"/>
            <w:vMerge w:val="restart"/>
            <w:tcBorders>
              <w:right w:val="nil"/>
            </w:tcBorders>
          </w:tcPr>
          <w:p w:rsidR="00D41861" w:rsidRDefault="00D41861">
            <w:pPr>
              <w:pStyle w:val="ConsPlusNormal"/>
              <w:jc w:val="center"/>
            </w:pPr>
            <w:r>
              <w:t>Итого</w:t>
            </w:r>
          </w:p>
        </w:tc>
      </w:tr>
      <w:tr w:rsidR="00D41861">
        <w:tc>
          <w:tcPr>
            <w:tcW w:w="510" w:type="dxa"/>
            <w:vMerge/>
            <w:tcBorders>
              <w:left w:val="nil"/>
            </w:tcBorders>
          </w:tcPr>
          <w:p w:rsidR="00D41861" w:rsidRDefault="00D41861"/>
        </w:tc>
        <w:tc>
          <w:tcPr>
            <w:tcW w:w="1046" w:type="dxa"/>
            <w:vMerge/>
          </w:tcPr>
          <w:p w:rsidR="00D41861" w:rsidRDefault="00D41861"/>
        </w:tc>
        <w:tc>
          <w:tcPr>
            <w:tcW w:w="2040" w:type="dxa"/>
            <w:vMerge/>
          </w:tcPr>
          <w:p w:rsidR="00D41861" w:rsidRDefault="00D41861"/>
        </w:tc>
        <w:tc>
          <w:tcPr>
            <w:tcW w:w="1504" w:type="dxa"/>
          </w:tcPr>
          <w:p w:rsidR="00D41861" w:rsidRDefault="00D41861">
            <w:pPr>
              <w:pStyle w:val="ConsPlusNormal"/>
              <w:jc w:val="center"/>
            </w:pPr>
            <w:r>
              <w:t>в подразделениях расчетной сети Банка России</w:t>
            </w:r>
          </w:p>
        </w:tc>
        <w:tc>
          <w:tcPr>
            <w:tcW w:w="1504" w:type="dxa"/>
          </w:tcPr>
          <w:p w:rsidR="00D41861" w:rsidRDefault="00D41861">
            <w:pPr>
              <w:pStyle w:val="ConsPlusNormal"/>
              <w:jc w:val="center"/>
            </w:pPr>
            <w:r>
              <w:t>в подразделениях расчетной сети Сбербанка России</w:t>
            </w:r>
          </w:p>
        </w:tc>
        <w:tc>
          <w:tcPr>
            <w:tcW w:w="1504" w:type="dxa"/>
          </w:tcPr>
          <w:p w:rsidR="00D41861" w:rsidRDefault="00D41861">
            <w:pPr>
              <w:pStyle w:val="ConsPlusNormal"/>
              <w:jc w:val="center"/>
            </w:pPr>
            <w:r>
              <w:t>в кредитных организациях</w:t>
            </w:r>
          </w:p>
        </w:tc>
        <w:tc>
          <w:tcPr>
            <w:tcW w:w="1507" w:type="dxa"/>
            <w:vMerge/>
            <w:tcBorders>
              <w:right w:val="nil"/>
            </w:tcBorders>
          </w:tcPr>
          <w:p w:rsidR="00D41861" w:rsidRDefault="00D41861"/>
        </w:tc>
      </w:tr>
      <w:tr w:rsidR="00D41861">
        <w:tc>
          <w:tcPr>
            <w:tcW w:w="510" w:type="dxa"/>
            <w:tcBorders>
              <w:left w:val="nil"/>
            </w:tcBorders>
          </w:tcPr>
          <w:p w:rsidR="00D41861" w:rsidRDefault="00D41861">
            <w:pPr>
              <w:pStyle w:val="ConsPlusNormal"/>
              <w:jc w:val="center"/>
            </w:pPr>
            <w:r>
              <w:t>1</w:t>
            </w:r>
          </w:p>
        </w:tc>
        <w:tc>
          <w:tcPr>
            <w:tcW w:w="1046" w:type="dxa"/>
          </w:tcPr>
          <w:p w:rsidR="00D41861" w:rsidRDefault="00D41861">
            <w:pPr>
              <w:pStyle w:val="ConsPlusNormal"/>
              <w:jc w:val="center"/>
            </w:pPr>
            <w:r>
              <w:t>2</w:t>
            </w:r>
          </w:p>
        </w:tc>
        <w:tc>
          <w:tcPr>
            <w:tcW w:w="2040" w:type="dxa"/>
          </w:tcPr>
          <w:p w:rsidR="00D41861" w:rsidRDefault="00D41861">
            <w:pPr>
              <w:pStyle w:val="ConsPlusNormal"/>
              <w:jc w:val="center"/>
            </w:pPr>
            <w:r>
              <w:t>3</w:t>
            </w:r>
          </w:p>
        </w:tc>
        <w:tc>
          <w:tcPr>
            <w:tcW w:w="1504" w:type="dxa"/>
          </w:tcPr>
          <w:p w:rsidR="00D41861" w:rsidRDefault="00D41861">
            <w:pPr>
              <w:pStyle w:val="ConsPlusNormal"/>
              <w:jc w:val="center"/>
            </w:pPr>
            <w:r>
              <w:t>4</w:t>
            </w:r>
          </w:p>
        </w:tc>
        <w:tc>
          <w:tcPr>
            <w:tcW w:w="1504" w:type="dxa"/>
          </w:tcPr>
          <w:p w:rsidR="00D41861" w:rsidRDefault="00D41861">
            <w:pPr>
              <w:pStyle w:val="ConsPlusNormal"/>
              <w:jc w:val="center"/>
            </w:pPr>
            <w:r>
              <w:t>5</w:t>
            </w:r>
          </w:p>
        </w:tc>
        <w:tc>
          <w:tcPr>
            <w:tcW w:w="1504" w:type="dxa"/>
          </w:tcPr>
          <w:p w:rsidR="00D41861" w:rsidRDefault="00D41861">
            <w:pPr>
              <w:pStyle w:val="ConsPlusNormal"/>
              <w:jc w:val="center"/>
            </w:pPr>
            <w:r>
              <w:t>6</w:t>
            </w:r>
          </w:p>
        </w:tc>
        <w:tc>
          <w:tcPr>
            <w:tcW w:w="1507" w:type="dxa"/>
            <w:tcBorders>
              <w:right w:val="nil"/>
            </w:tcBorders>
          </w:tcPr>
          <w:p w:rsidR="00D41861" w:rsidRDefault="00D41861">
            <w:pPr>
              <w:pStyle w:val="ConsPlusNormal"/>
              <w:jc w:val="center"/>
            </w:pPr>
            <w:r>
              <w:t>7</w:t>
            </w: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1</w:t>
            </w:r>
          </w:p>
        </w:tc>
        <w:tc>
          <w:tcPr>
            <w:tcW w:w="1046" w:type="dxa"/>
            <w:vAlign w:val="center"/>
          </w:tcPr>
          <w:p w:rsidR="00D41861" w:rsidRDefault="00D41861">
            <w:pPr>
              <w:pStyle w:val="ConsPlusNormal"/>
              <w:jc w:val="center"/>
            </w:pPr>
            <w:r>
              <w:t>40101</w:t>
            </w:r>
          </w:p>
        </w:tc>
        <w:tc>
          <w:tcPr>
            <w:tcW w:w="2040" w:type="dxa"/>
            <w:vAlign w:val="center"/>
          </w:tcPr>
          <w:p w:rsidR="00D41861" w:rsidRDefault="00D41861">
            <w:pPr>
              <w:pStyle w:val="ConsPlusNormal"/>
            </w:pPr>
            <w:r>
              <w:t>Доходы, распределяемые органами Федерального казначейства между бюджетами бюджетной системы Российской Федерации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2</w:t>
            </w:r>
          </w:p>
        </w:tc>
        <w:tc>
          <w:tcPr>
            <w:tcW w:w="1046" w:type="dxa"/>
            <w:vAlign w:val="center"/>
          </w:tcPr>
          <w:p w:rsidR="00D41861" w:rsidRDefault="00D41861">
            <w:pPr>
              <w:pStyle w:val="ConsPlusNormal"/>
              <w:jc w:val="center"/>
            </w:pPr>
            <w:r>
              <w:t>40105</w:t>
            </w:r>
          </w:p>
        </w:tc>
        <w:tc>
          <w:tcPr>
            <w:tcW w:w="2040" w:type="dxa"/>
            <w:vAlign w:val="center"/>
          </w:tcPr>
          <w:p w:rsidR="00D41861" w:rsidRDefault="00D41861">
            <w:pPr>
              <w:pStyle w:val="ConsPlusNormal"/>
            </w:pPr>
            <w:r>
              <w:t>Средства федерального бюджета</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3</w:t>
            </w:r>
          </w:p>
        </w:tc>
        <w:tc>
          <w:tcPr>
            <w:tcW w:w="1046" w:type="dxa"/>
            <w:vAlign w:val="center"/>
          </w:tcPr>
          <w:p w:rsidR="00D41861" w:rsidRDefault="00D41861">
            <w:pPr>
              <w:pStyle w:val="ConsPlusNormal"/>
              <w:jc w:val="center"/>
            </w:pPr>
            <w:r>
              <w:t>40116</w:t>
            </w:r>
          </w:p>
        </w:tc>
        <w:tc>
          <w:tcPr>
            <w:tcW w:w="2040" w:type="dxa"/>
            <w:vAlign w:val="center"/>
          </w:tcPr>
          <w:p w:rsidR="00D41861" w:rsidRDefault="00D41861">
            <w:pPr>
              <w:pStyle w:val="ConsPlusNormal"/>
            </w:pPr>
            <w:r>
              <w:t>Средства для выдачи и внесения наличных денег и осуществления расчетов по отдельным операциям</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lastRenderedPageBreak/>
              <w:t>4</w:t>
            </w:r>
          </w:p>
        </w:tc>
        <w:tc>
          <w:tcPr>
            <w:tcW w:w="1046" w:type="dxa"/>
            <w:vAlign w:val="center"/>
          </w:tcPr>
          <w:p w:rsidR="00D41861" w:rsidRDefault="00D41861">
            <w:pPr>
              <w:pStyle w:val="ConsPlusNormal"/>
              <w:jc w:val="center"/>
            </w:pPr>
            <w:r>
              <w:t>40201</w:t>
            </w:r>
          </w:p>
        </w:tc>
        <w:tc>
          <w:tcPr>
            <w:tcW w:w="2040" w:type="dxa"/>
            <w:vAlign w:val="center"/>
          </w:tcPr>
          <w:p w:rsidR="00D41861" w:rsidRDefault="00D41861">
            <w:pPr>
              <w:pStyle w:val="ConsPlusNormal"/>
            </w:pPr>
            <w:r>
              <w:t>Средства бюджетов субъектов Российской Федерации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5</w:t>
            </w:r>
          </w:p>
        </w:tc>
        <w:tc>
          <w:tcPr>
            <w:tcW w:w="1046" w:type="dxa"/>
            <w:vAlign w:val="center"/>
          </w:tcPr>
          <w:p w:rsidR="00D41861" w:rsidRDefault="00D41861">
            <w:pPr>
              <w:pStyle w:val="ConsPlusNormal"/>
              <w:jc w:val="center"/>
            </w:pPr>
            <w:r>
              <w:t>40204</w:t>
            </w:r>
          </w:p>
        </w:tc>
        <w:tc>
          <w:tcPr>
            <w:tcW w:w="2040" w:type="dxa"/>
            <w:vAlign w:val="center"/>
          </w:tcPr>
          <w:p w:rsidR="00D41861" w:rsidRDefault="00D41861">
            <w:pPr>
              <w:pStyle w:val="ConsPlusNormal"/>
            </w:pPr>
            <w:r>
              <w:t>Средства местных бюджетов</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6</w:t>
            </w:r>
          </w:p>
        </w:tc>
        <w:tc>
          <w:tcPr>
            <w:tcW w:w="1046" w:type="dxa"/>
            <w:vAlign w:val="center"/>
          </w:tcPr>
          <w:p w:rsidR="00D41861" w:rsidRDefault="00D41861">
            <w:pPr>
              <w:pStyle w:val="ConsPlusNormal"/>
              <w:jc w:val="center"/>
            </w:pPr>
            <w:r>
              <w:t>40302</w:t>
            </w:r>
          </w:p>
        </w:tc>
        <w:tc>
          <w:tcPr>
            <w:tcW w:w="2040" w:type="dxa"/>
            <w:vAlign w:val="center"/>
          </w:tcPr>
          <w:p w:rsidR="00D41861" w:rsidRDefault="00D41861">
            <w:pPr>
              <w:pStyle w:val="ConsPlusNormal"/>
            </w:pPr>
            <w:r>
              <w:t>Средства, поступающие во временное распоряжение</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7</w:t>
            </w:r>
          </w:p>
        </w:tc>
        <w:tc>
          <w:tcPr>
            <w:tcW w:w="1046" w:type="dxa"/>
            <w:vAlign w:val="center"/>
          </w:tcPr>
          <w:p w:rsidR="00D41861" w:rsidRDefault="00D41861">
            <w:pPr>
              <w:pStyle w:val="ConsPlusNormal"/>
              <w:jc w:val="center"/>
            </w:pPr>
            <w:r>
              <w:t>40401</w:t>
            </w:r>
          </w:p>
        </w:tc>
        <w:tc>
          <w:tcPr>
            <w:tcW w:w="2040" w:type="dxa"/>
            <w:vAlign w:val="center"/>
          </w:tcPr>
          <w:p w:rsidR="00D41861" w:rsidRDefault="00D41861">
            <w:pPr>
              <w:pStyle w:val="ConsPlusNormal"/>
            </w:pPr>
            <w:r>
              <w:t>Пенсионный фонд Российской Федерации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8</w:t>
            </w:r>
          </w:p>
        </w:tc>
        <w:tc>
          <w:tcPr>
            <w:tcW w:w="1046" w:type="dxa"/>
            <w:vAlign w:val="center"/>
          </w:tcPr>
          <w:p w:rsidR="00D41861" w:rsidRDefault="00D41861">
            <w:pPr>
              <w:pStyle w:val="ConsPlusNormal"/>
              <w:jc w:val="center"/>
            </w:pPr>
            <w:r>
              <w:t>40402</w:t>
            </w:r>
          </w:p>
        </w:tc>
        <w:tc>
          <w:tcPr>
            <w:tcW w:w="2040" w:type="dxa"/>
            <w:vAlign w:val="center"/>
          </w:tcPr>
          <w:p w:rsidR="00D41861" w:rsidRDefault="00D41861">
            <w:pPr>
              <w:pStyle w:val="ConsPlusNormal"/>
            </w:pPr>
            <w:r>
              <w:t>Фонд социального страхования Российской Федерации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9</w:t>
            </w:r>
          </w:p>
        </w:tc>
        <w:tc>
          <w:tcPr>
            <w:tcW w:w="1046" w:type="dxa"/>
            <w:vAlign w:val="center"/>
          </w:tcPr>
          <w:p w:rsidR="00D41861" w:rsidRDefault="00D41861">
            <w:pPr>
              <w:pStyle w:val="ConsPlusNormal"/>
              <w:jc w:val="center"/>
            </w:pPr>
            <w:r>
              <w:t>40403</w:t>
            </w:r>
          </w:p>
        </w:tc>
        <w:tc>
          <w:tcPr>
            <w:tcW w:w="2040" w:type="dxa"/>
            <w:vAlign w:val="center"/>
          </w:tcPr>
          <w:p w:rsidR="00D41861" w:rsidRDefault="00D41861">
            <w:pPr>
              <w:pStyle w:val="ConsPlusNormal"/>
            </w:pPr>
            <w:r>
              <w:t>Федеральный фонд обязательного медицинского страхования</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10</w:t>
            </w:r>
          </w:p>
        </w:tc>
        <w:tc>
          <w:tcPr>
            <w:tcW w:w="1046" w:type="dxa"/>
            <w:vAlign w:val="center"/>
          </w:tcPr>
          <w:p w:rsidR="00D41861" w:rsidRDefault="00D41861">
            <w:pPr>
              <w:pStyle w:val="ConsPlusNormal"/>
              <w:jc w:val="center"/>
            </w:pPr>
            <w:r>
              <w:t>40404</w:t>
            </w:r>
          </w:p>
        </w:tc>
        <w:tc>
          <w:tcPr>
            <w:tcW w:w="2040" w:type="dxa"/>
            <w:vAlign w:val="center"/>
          </w:tcPr>
          <w:p w:rsidR="00D41861" w:rsidRDefault="00D41861">
            <w:pPr>
              <w:pStyle w:val="ConsPlusNormal"/>
            </w:pPr>
            <w:r>
              <w:t>Территориальные фонды обязательного медицинского страхования</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11</w:t>
            </w:r>
          </w:p>
        </w:tc>
        <w:tc>
          <w:tcPr>
            <w:tcW w:w="1046" w:type="dxa"/>
            <w:vAlign w:val="center"/>
          </w:tcPr>
          <w:p w:rsidR="00D41861" w:rsidRDefault="00D41861">
            <w:pPr>
              <w:pStyle w:val="ConsPlusNormal"/>
              <w:jc w:val="center"/>
            </w:pPr>
            <w:r>
              <w:t>40501</w:t>
            </w:r>
          </w:p>
        </w:tc>
        <w:tc>
          <w:tcPr>
            <w:tcW w:w="2040" w:type="dxa"/>
            <w:vAlign w:val="center"/>
          </w:tcPr>
          <w:p w:rsidR="00D41861" w:rsidRDefault="00D41861">
            <w:pPr>
              <w:pStyle w:val="ConsPlusNormal"/>
            </w:pPr>
            <w:r>
              <w:t xml:space="preserve">Счета организаций, находящихся в </w:t>
            </w:r>
            <w:r>
              <w:lastRenderedPageBreak/>
              <w:t>федеральной собственности. Финансовые организации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lastRenderedPageBreak/>
              <w:t>12</w:t>
            </w:r>
          </w:p>
        </w:tc>
        <w:tc>
          <w:tcPr>
            <w:tcW w:w="1046" w:type="dxa"/>
            <w:vAlign w:val="center"/>
          </w:tcPr>
          <w:p w:rsidR="00D41861" w:rsidRDefault="00D41861">
            <w:pPr>
              <w:pStyle w:val="ConsPlusNormal"/>
              <w:jc w:val="center"/>
            </w:pPr>
            <w:r>
              <w:t>40601</w:t>
            </w:r>
          </w:p>
        </w:tc>
        <w:tc>
          <w:tcPr>
            <w:tcW w:w="2040" w:type="dxa"/>
            <w:vAlign w:val="center"/>
          </w:tcPr>
          <w:p w:rsidR="00D41861" w:rsidRDefault="00D41861">
            <w:pPr>
              <w:pStyle w:val="ConsPlusNormal"/>
            </w:pPr>
            <w:r>
              <w:t>Счета организаций, находящихся в государственной (кроме федеральной) собственности. Финансовые организации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13</w:t>
            </w:r>
          </w:p>
        </w:tc>
        <w:tc>
          <w:tcPr>
            <w:tcW w:w="1046" w:type="dxa"/>
            <w:vAlign w:val="center"/>
          </w:tcPr>
          <w:p w:rsidR="00D41861" w:rsidRDefault="00D41861">
            <w:pPr>
              <w:pStyle w:val="ConsPlusNormal"/>
              <w:jc w:val="center"/>
            </w:pPr>
            <w:r>
              <w:t>40701</w:t>
            </w:r>
          </w:p>
        </w:tc>
        <w:tc>
          <w:tcPr>
            <w:tcW w:w="2040" w:type="dxa"/>
            <w:vAlign w:val="center"/>
          </w:tcPr>
          <w:p w:rsidR="00D41861" w:rsidRDefault="00D41861">
            <w:pPr>
              <w:pStyle w:val="ConsPlusNormal"/>
            </w:pPr>
            <w:r>
              <w:t>Счета негосударственных организации Финансовые организации</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510" w:type="dxa"/>
            <w:tcBorders>
              <w:left w:val="nil"/>
            </w:tcBorders>
            <w:vAlign w:val="center"/>
          </w:tcPr>
          <w:p w:rsidR="00D41861" w:rsidRDefault="00D41861">
            <w:pPr>
              <w:pStyle w:val="ConsPlusNormal"/>
              <w:jc w:val="center"/>
            </w:pPr>
            <w:r>
              <w:t>14</w:t>
            </w:r>
          </w:p>
        </w:tc>
        <w:tc>
          <w:tcPr>
            <w:tcW w:w="1046" w:type="dxa"/>
            <w:vAlign w:val="center"/>
          </w:tcPr>
          <w:p w:rsidR="00D41861" w:rsidRDefault="00D41861">
            <w:pPr>
              <w:pStyle w:val="ConsPlusNormal"/>
              <w:jc w:val="center"/>
            </w:pPr>
            <w:r>
              <w:t>40816</w:t>
            </w:r>
          </w:p>
        </w:tc>
        <w:tc>
          <w:tcPr>
            <w:tcW w:w="2040" w:type="dxa"/>
            <w:vAlign w:val="center"/>
          </w:tcPr>
          <w:p w:rsidR="00D41861" w:rsidRDefault="00D41861">
            <w:pPr>
              <w:pStyle w:val="ConsPlusNormal"/>
            </w:pPr>
            <w:r>
              <w:t>Средства бюджета Союзного государства</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r w:rsidR="00D41861">
        <w:tblPrEx>
          <w:tblBorders>
            <w:right w:val="single" w:sz="4" w:space="0" w:color="auto"/>
          </w:tblBorders>
        </w:tblPrEx>
        <w:tc>
          <w:tcPr>
            <w:tcW w:w="3596" w:type="dxa"/>
            <w:gridSpan w:val="3"/>
            <w:tcBorders>
              <w:left w:val="nil"/>
              <w:bottom w:val="nil"/>
            </w:tcBorders>
            <w:vAlign w:val="center"/>
          </w:tcPr>
          <w:p w:rsidR="00D41861" w:rsidRDefault="00D41861">
            <w:pPr>
              <w:pStyle w:val="ConsPlusNormal"/>
              <w:jc w:val="right"/>
            </w:pPr>
            <w:r>
              <w:t>Итого</w:t>
            </w:r>
          </w:p>
        </w:tc>
        <w:tc>
          <w:tcPr>
            <w:tcW w:w="1504" w:type="dxa"/>
          </w:tcPr>
          <w:p w:rsidR="00D41861" w:rsidRDefault="00D41861">
            <w:pPr>
              <w:pStyle w:val="ConsPlusNormal"/>
            </w:pPr>
          </w:p>
        </w:tc>
        <w:tc>
          <w:tcPr>
            <w:tcW w:w="1504" w:type="dxa"/>
          </w:tcPr>
          <w:p w:rsidR="00D41861" w:rsidRDefault="00D41861">
            <w:pPr>
              <w:pStyle w:val="ConsPlusNormal"/>
            </w:pPr>
          </w:p>
        </w:tc>
        <w:tc>
          <w:tcPr>
            <w:tcW w:w="1504" w:type="dxa"/>
          </w:tcPr>
          <w:p w:rsidR="00D41861" w:rsidRDefault="00D41861">
            <w:pPr>
              <w:pStyle w:val="ConsPlusNormal"/>
            </w:pPr>
          </w:p>
        </w:tc>
        <w:tc>
          <w:tcPr>
            <w:tcW w:w="1507"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     _______________________ тел.: 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 20__ г.</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12</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39" w:name="P2989"/>
      <w:bookmarkEnd w:id="39"/>
      <w:r>
        <w:t xml:space="preserve">                                    Акт</w:t>
      </w:r>
    </w:p>
    <w:p w:rsidR="00D41861" w:rsidRDefault="00D41861">
      <w:pPr>
        <w:pStyle w:val="ConsPlusNonformat"/>
        <w:jc w:val="both"/>
      </w:pPr>
      <w:r>
        <w:t xml:space="preserve">                    сверки внутриказначейских расчетов</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КФД │ 0521416 │</w:t>
      </w:r>
    </w:p>
    <w:p w:rsidR="00D41861" w:rsidRDefault="00D41861">
      <w:pPr>
        <w:pStyle w:val="ConsPlusNonformat"/>
        <w:jc w:val="both"/>
      </w:pPr>
      <w:r>
        <w:t xml:space="preserve">                                                                ├─────────┤</w:t>
      </w:r>
    </w:p>
    <w:p w:rsidR="00D41861" w:rsidRDefault="00D41861">
      <w:pPr>
        <w:pStyle w:val="ConsPlusNonformat"/>
        <w:jc w:val="both"/>
      </w:pPr>
      <w:r>
        <w:t xml:space="preserve">                            на 1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      по КОФК │         │</w:t>
      </w:r>
    </w:p>
    <w:p w:rsidR="00D41861" w:rsidRDefault="00D41861">
      <w:pPr>
        <w:pStyle w:val="ConsPlusNonformat"/>
        <w:jc w:val="both"/>
      </w:pPr>
      <w:r>
        <w:t xml:space="preserve">                                (отправитель)                   ├─────────┤</w:t>
      </w:r>
    </w:p>
    <w:p w:rsidR="00D41861" w:rsidRDefault="00D41861">
      <w:pPr>
        <w:pStyle w:val="ConsPlusNonformat"/>
        <w:jc w:val="both"/>
      </w:pPr>
      <w:r>
        <w:t xml:space="preserve">                                                                │         │</w:t>
      </w:r>
    </w:p>
    <w:p w:rsidR="00D41861" w:rsidRDefault="00D41861">
      <w:pPr>
        <w:pStyle w:val="ConsPlusNonformat"/>
        <w:jc w:val="both"/>
      </w:pPr>
      <w:r>
        <w:t>Наименование органа                                             │         │</w:t>
      </w:r>
    </w:p>
    <w:p w:rsidR="00D41861" w:rsidRDefault="00D41861">
      <w:pPr>
        <w:pStyle w:val="ConsPlusNonformat"/>
        <w:jc w:val="both"/>
      </w:pPr>
      <w:r>
        <w:t>Федерального казначейства ________________________      по КОФК │         │</w:t>
      </w:r>
    </w:p>
    <w:p w:rsidR="00D41861" w:rsidRDefault="00D41861">
      <w:pPr>
        <w:pStyle w:val="ConsPlusNonformat"/>
        <w:jc w:val="both"/>
      </w:pPr>
      <w:r>
        <w:t xml:space="preserve">                                 (получатель)                   ├─────────┤</w:t>
      </w:r>
    </w:p>
    <w:p w:rsidR="00D41861" w:rsidRDefault="00D41861">
      <w:pPr>
        <w:pStyle w:val="ConsPlusNonformat"/>
        <w:jc w:val="both"/>
      </w:pPr>
      <w:r>
        <w:t xml:space="preserve">                                                                │         │</w:t>
      </w:r>
    </w:p>
    <w:p w:rsidR="00D41861" w:rsidRDefault="00D41861">
      <w:pPr>
        <w:pStyle w:val="ConsPlusNonformat"/>
        <w:jc w:val="both"/>
      </w:pPr>
      <w:r>
        <w:t xml:space="preserve">Наименование бюджета      ________________________     по </w:t>
      </w:r>
      <w:hyperlink r:id="rId402" w:history="1">
        <w:r>
          <w:rPr>
            <w:color w:val="0000FF"/>
          </w:rPr>
          <w:t>ОКТМО</w:t>
        </w:r>
      </w:hyperlink>
      <w:r>
        <w:t xml:space="preserve"> │         │</w:t>
      </w:r>
    </w:p>
    <w:p w:rsidR="00D41861" w:rsidRDefault="00D41861">
      <w:pPr>
        <w:pStyle w:val="ConsPlusNonformat"/>
        <w:jc w:val="both"/>
      </w:pPr>
      <w:r>
        <w:t xml:space="preserve">                                                                ├─────────┤</w:t>
      </w:r>
    </w:p>
    <w:p w:rsidR="00D41861" w:rsidRDefault="00D41861">
      <w:pPr>
        <w:pStyle w:val="ConsPlusNonformat"/>
        <w:jc w:val="both"/>
      </w:pPr>
      <w:r>
        <w:t>Периодичность: месячная                                         │         │</w:t>
      </w:r>
    </w:p>
    <w:p w:rsidR="00D41861" w:rsidRDefault="00D41861">
      <w:pPr>
        <w:pStyle w:val="ConsPlusNonformat"/>
        <w:jc w:val="both"/>
      </w:pPr>
      <w:r>
        <w:t xml:space="preserve">                                                                │         │</w:t>
      </w:r>
    </w:p>
    <w:p w:rsidR="00D41861" w:rsidRDefault="00D41861">
      <w:pPr>
        <w:pStyle w:val="ConsPlusNonformat"/>
        <w:jc w:val="both"/>
      </w:pPr>
      <w:r>
        <w:t xml:space="preserve">Единица измерения: руб.                                 по ОКЕИ │   </w:t>
      </w:r>
      <w:hyperlink r:id="rId403"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nformat"/>
        <w:jc w:val="both"/>
      </w:pPr>
    </w:p>
    <w:p w:rsidR="00D41861" w:rsidRDefault="00D41861">
      <w:pPr>
        <w:sectPr w:rsidR="00D41861">
          <w:pgSz w:w="11905" w:h="16838"/>
          <w:pgMar w:top="1134" w:right="850" w:bottom="1134" w:left="1701" w:header="0" w:footer="0" w:gutter="0"/>
          <w:cols w:space="720"/>
        </w:sectPr>
      </w:pPr>
    </w:p>
    <w:p w:rsidR="00D41861" w:rsidRDefault="00D41861">
      <w:pPr>
        <w:pStyle w:val="ConsPlusNonformat"/>
        <w:jc w:val="both"/>
      </w:pPr>
      <w:r>
        <w:lastRenderedPageBreak/>
        <w:t>Раздел 1. По классификации расходов бюджетов</w:t>
      </w:r>
    </w:p>
    <w:p w:rsidR="00D41861" w:rsidRDefault="00D4186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0"/>
        <w:gridCol w:w="1928"/>
      </w:tblGrid>
      <w:tr w:rsidR="00D41861">
        <w:tc>
          <w:tcPr>
            <w:tcW w:w="7710" w:type="dxa"/>
            <w:tcBorders>
              <w:left w:val="nil"/>
            </w:tcBorders>
          </w:tcPr>
          <w:p w:rsidR="00D41861" w:rsidRDefault="00D41861">
            <w:pPr>
              <w:pStyle w:val="ConsPlusNormal"/>
              <w:jc w:val="center"/>
            </w:pPr>
            <w:r>
              <w:t>Код расхода по бюджетной классификации</w:t>
            </w:r>
          </w:p>
        </w:tc>
        <w:tc>
          <w:tcPr>
            <w:tcW w:w="1928" w:type="dxa"/>
            <w:tcBorders>
              <w:right w:val="nil"/>
            </w:tcBorders>
          </w:tcPr>
          <w:p w:rsidR="00D41861" w:rsidRDefault="00D41861">
            <w:pPr>
              <w:pStyle w:val="ConsPlusNormal"/>
              <w:jc w:val="center"/>
            </w:pPr>
            <w:r>
              <w:t>Сумма</w:t>
            </w:r>
          </w:p>
        </w:tc>
      </w:tr>
      <w:tr w:rsidR="00D41861">
        <w:tc>
          <w:tcPr>
            <w:tcW w:w="7710" w:type="dxa"/>
            <w:tcBorders>
              <w:left w:val="nil"/>
            </w:tcBorders>
          </w:tcPr>
          <w:p w:rsidR="00D41861" w:rsidRDefault="00D41861">
            <w:pPr>
              <w:pStyle w:val="ConsPlusNormal"/>
              <w:jc w:val="center"/>
            </w:pPr>
            <w:r>
              <w:t>1</w:t>
            </w:r>
          </w:p>
        </w:tc>
        <w:tc>
          <w:tcPr>
            <w:tcW w:w="1928" w:type="dxa"/>
            <w:tcBorders>
              <w:right w:val="nil"/>
            </w:tcBorders>
          </w:tcPr>
          <w:p w:rsidR="00D41861" w:rsidRDefault="00D41861">
            <w:pPr>
              <w:pStyle w:val="ConsPlusNormal"/>
              <w:jc w:val="center"/>
            </w:pPr>
            <w:r>
              <w:t>2</w:t>
            </w: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right w:val="single" w:sz="4" w:space="0" w:color="auto"/>
          </w:tblBorders>
        </w:tblPrEx>
        <w:tc>
          <w:tcPr>
            <w:tcW w:w="7710" w:type="dxa"/>
            <w:tcBorders>
              <w:left w:val="nil"/>
              <w:bottom w:val="nil"/>
            </w:tcBorders>
          </w:tcPr>
          <w:p w:rsidR="00D41861" w:rsidRDefault="00D41861">
            <w:pPr>
              <w:pStyle w:val="ConsPlusNormal"/>
              <w:jc w:val="right"/>
            </w:pPr>
            <w:r>
              <w:t>Итого</w:t>
            </w:r>
          </w:p>
        </w:tc>
        <w:tc>
          <w:tcPr>
            <w:tcW w:w="1928"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Раздел 2. По классификации источников финансировании дефицитов бюджетов</w:t>
      </w:r>
    </w:p>
    <w:p w:rsidR="00D41861" w:rsidRDefault="00D41861">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10"/>
        <w:gridCol w:w="1928"/>
      </w:tblGrid>
      <w:tr w:rsidR="00D41861">
        <w:tc>
          <w:tcPr>
            <w:tcW w:w="7710" w:type="dxa"/>
            <w:tcBorders>
              <w:left w:val="nil"/>
            </w:tcBorders>
          </w:tcPr>
          <w:p w:rsidR="00D41861" w:rsidRDefault="00D41861">
            <w:pPr>
              <w:pStyle w:val="ConsPlusNormal"/>
              <w:jc w:val="center"/>
            </w:pPr>
            <w:r>
              <w:t>Код источника финансирования дефицита бюджета по бюджетной классификации</w:t>
            </w:r>
          </w:p>
        </w:tc>
        <w:tc>
          <w:tcPr>
            <w:tcW w:w="1928" w:type="dxa"/>
            <w:tcBorders>
              <w:right w:val="nil"/>
            </w:tcBorders>
          </w:tcPr>
          <w:p w:rsidR="00D41861" w:rsidRDefault="00D41861">
            <w:pPr>
              <w:pStyle w:val="ConsPlusNormal"/>
              <w:jc w:val="center"/>
            </w:pPr>
            <w:r>
              <w:t>Сумма</w:t>
            </w:r>
          </w:p>
        </w:tc>
      </w:tr>
      <w:tr w:rsidR="00D41861">
        <w:tc>
          <w:tcPr>
            <w:tcW w:w="7710" w:type="dxa"/>
            <w:tcBorders>
              <w:left w:val="nil"/>
            </w:tcBorders>
          </w:tcPr>
          <w:p w:rsidR="00D41861" w:rsidRDefault="00D41861">
            <w:pPr>
              <w:pStyle w:val="ConsPlusNormal"/>
              <w:jc w:val="center"/>
            </w:pPr>
            <w:r>
              <w:t>1</w:t>
            </w:r>
          </w:p>
        </w:tc>
        <w:tc>
          <w:tcPr>
            <w:tcW w:w="1928" w:type="dxa"/>
            <w:tcBorders>
              <w:right w:val="nil"/>
            </w:tcBorders>
          </w:tcPr>
          <w:p w:rsidR="00D41861" w:rsidRDefault="00D41861">
            <w:pPr>
              <w:pStyle w:val="ConsPlusNormal"/>
              <w:jc w:val="center"/>
            </w:pPr>
            <w:r>
              <w:t>2</w:t>
            </w: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left w:val="single" w:sz="4" w:space="0" w:color="auto"/>
            <w:right w:val="single" w:sz="4" w:space="0" w:color="auto"/>
          </w:tblBorders>
        </w:tblPrEx>
        <w:tc>
          <w:tcPr>
            <w:tcW w:w="7710" w:type="dxa"/>
          </w:tcPr>
          <w:p w:rsidR="00D41861" w:rsidRDefault="00D41861">
            <w:pPr>
              <w:pStyle w:val="ConsPlusNormal"/>
            </w:pPr>
          </w:p>
        </w:tc>
        <w:tc>
          <w:tcPr>
            <w:tcW w:w="1928" w:type="dxa"/>
          </w:tcPr>
          <w:p w:rsidR="00D41861" w:rsidRDefault="00D41861">
            <w:pPr>
              <w:pStyle w:val="ConsPlusNormal"/>
            </w:pPr>
          </w:p>
        </w:tc>
      </w:tr>
      <w:tr w:rsidR="00D41861">
        <w:tblPrEx>
          <w:tblBorders>
            <w:right w:val="single" w:sz="4" w:space="0" w:color="auto"/>
          </w:tblBorders>
        </w:tblPrEx>
        <w:tc>
          <w:tcPr>
            <w:tcW w:w="7710" w:type="dxa"/>
            <w:tcBorders>
              <w:left w:val="nil"/>
              <w:bottom w:val="nil"/>
            </w:tcBorders>
          </w:tcPr>
          <w:p w:rsidR="00D41861" w:rsidRDefault="00D41861">
            <w:pPr>
              <w:pStyle w:val="ConsPlusNormal"/>
              <w:jc w:val="right"/>
            </w:pPr>
            <w:r>
              <w:t>Итого</w:t>
            </w:r>
          </w:p>
        </w:tc>
        <w:tc>
          <w:tcPr>
            <w:tcW w:w="1928" w:type="dxa"/>
          </w:tcPr>
          <w:p w:rsidR="00D41861" w:rsidRDefault="00D41861">
            <w:pPr>
              <w:pStyle w:val="ConsPlusNormal"/>
            </w:pPr>
          </w:p>
        </w:tc>
      </w:tr>
      <w:tr w:rsidR="00D41861">
        <w:tblPrEx>
          <w:tblBorders>
            <w:insideH w:val="nil"/>
          </w:tblBorders>
        </w:tblPrEx>
        <w:tc>
          <w:tcPr>
            <w:tcW w:w="9638" w:type="dxa"/>
            <w:gridSpan w:val="2"/>
            <w:tcBorders>
              <w:top w:val="nil"/>
              <w:left w:val="nil"/>
              <w:bottom w:val="nil"/>
              <w:right w:val="nil"/>
            </w:tcBorders>
          </w:tcPr>
          <w:p w:rsidR="00D41861" w:rsidRDefault="00D41861">
            <w:pPr>
              <w:pStyle w:val="ConsPlusNormal"/>
            </w:pPr>
          </w:p>
        </w:tc>
      </w:tr>
      <w:tr w:rsidR="00D41861">
        <w:tblPrEx>
          <w:tblBorders>
            <w:right w:val="single" w:sz="4" w:space="0" w:color="auto"/>
            <w:insideH w:val="nil"/>
          </w:tblBorders>
        </w:tblPrEx>
        <w:tc>
          <w:tcPr>
            <w:tcW w:w="7710" w:type="dxa"/>
            <w:tcBorders>
              <w:top w:val="nil"/>
              <w:left w:val="nil"/>
              <w:bottom w:val="nil"/>
            </w:tcBorders>
          </w:tcPr>
          <w:p w:rsidR="00D41861" w:rsidRDefault="00D41861">
            <w:pPr>
              <w:pStyle w:val="ConsPlusNormal"/>
              <w:jc w:val="right"/>
            </w:pPr>
            <w:r>
              <w:t>Всего</w:t>
            </w:r>
          </w:p>
        </w:tc>
        <w:tc>
          <w:tcPr>
            <w:tcW w:w="1928"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Отправитель:</w:t>
      </w:r>
    </w:p>
    <w:p w:rsidR="00D41861" w:rsidRDefault="00D41861">
      <w:pPr>
        <w:pStyle w:val="ConsPlusNonformat"/>
        <w:jc w:val="both"/>
      </w:pPr>
      <w:r>
        <w:lastRenderedPageBreak/>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Исполнитель       ___________     _______________________ тел.: 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 20__ г.</w:t>
      </w:r>
    </w:p>
    <w:p w:rsidR="00D41861" w:rsidRDefault="00D41861">
      <w:pPr>
        <w:pStyle w:val="ConsPlusNonformat"/>
        <w:jc w:val="both"/>
      </w:pPr>
    </w:p>
    <w:p w:rsidR="00D41861" w:rsidRDefault="00D41861">
      <w:pPr>
        <w:pStyle w:val="ConsPlusNonformat"/>
        <w:jc w:val="both"/>
      </w:pPr>
      <w:r>
        <w:t>Получатель:</w:t>
      </w:r>
    </w:p>
    <w:p w:rsidR="00D41861" w:rsidRDefault="00D41861">
      <w:pPr>
        <w:pStyle w:val="ConsPlusNonformat"/>
        <w:jc w:val="both"/>
      </w:pPr>
      <w:r>
        <w:t>Руководитель      ___________     _______________________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Главный бухгалтер ___________     _______________________</w:t>
      </w:r>
    </w:p>
    <w:p w:rsidR="00D41861" w:rsidRDefault="00D41861">
      <w:pPr>
        <w:pStyle w:val="ConsPlusNonformat"/>
        <w:jc w:val="both"/>
      </w:pPr>
      <w:r>
        <w:t xml:space="preserve">                   (подпись)       (расшифровка подписи)</w:t>
      </w: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nformat"/>
        <w:jc w:val="both"/>
      </w:pPr>
    </w:p>
    <w:p w:rsidR="00D41861" w:rsidRDefault="00D41861">
      <w:pPr>
        <w:pStyle w:val="ConsPlusNonformat"/>
        <w:jc w:val="both"/>
      </w:pPr>
      <w:r>
        <w:t>Исполнитель       ___________     _______________________ тел.: 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"__" ____________ 20__ г.</w:t>
      </w: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13</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Nonformat"/>
        <w:jc w:val="both"/>
      </w:pPr>
      <w:bookmarkStart w:id="40" w:name="P3089"/>
      <w:bookmarkEnd w:id="40"/>
      <w:r>
        <w:t xml:space="preserve">                                   ОТЧЕТ</w:t>
      </w:r>
    </w:p>
    <w:p w:rsidR="00D41861" w:rsidRDefault="00D41861">
      <w:pPr>
        <w:pStyle w:val="ConsPlusNonformat"/>
        <w:jc w:val="both"/>
      </w:pPr>
      <w:r>
        <w:t xml:space="preserve">             О КАССОВОМ ПОСТУПЛЕНИИ И ВЫБЫТИИ БЮДЖЕТНЫХ СРЕДСТВ</w:t>
      </w:r>
    </w:p>
    <w:p w:rsidR="00D41861" w:rsidRDefault="00D41861">
      <w:pPr>
        <w:pStyle w:val="ConsPlusNonformat"/>
        <w:jc w:val="both"/>
      </w:pPr>
    </w:p>
    <w:p w:rsidR="00D41861" w:rsidRDefault="00D41861">
      <w:pPr>
        <w:pStyle w:val="ConsPlusNonformat"/>
        <w:jc w:val="both"/>
      </w:pPr>
      <w:r>
        <w:t xml:space="preserve">                                                                ┌─────────┐</w:t>
      </w:r>
    </w:p>
    <w:p w:rsidR="00D41861" w:rsidRDefault="00D41861">
      <w:pPr>
        <w:pStyle w:val="ConsPlusNonformat"/>
        <w:jc w:val="both"/>
      </w:pPr>
      <w:r>
        <w:t xml:space="preserve">                                                                │  Коды   │</w:t>
      </w:r>
    </w:p>
    <w:p w:rsidR="00D41861" w:rsidRDefault="00D41861">
      <w:pPr>
        <w:pStyle w:val="ConsPlusNonformat"/>
        <w:jc w:val="both"/>
      </w:pPr>
      <w:r>
        <w:t xml:space="preserve">                                                                ├─────────┤</w:t>
      </w:r>
    </w:p>
    <w:p w:rsidR="00D41861" w:rsidRDefault="00D41861">
      <w:pPr>
        <w:pStyle w:val="ConsPlusNonformat"/>
        <w:jc w:val="both"/>
      </w:pPr>
      <w:r>
        <w:t xml:space="preserve">                                                  Форма по </w:t>
      </w:r>
      <w:hyperlink r:id="rId404" w:history="1">
        <w:r>
          <w:rPr>
            <w:color w:val="0000FF"/>
          </w:rPr>
          <w:t>ОКУД</w:t>
        </w:r>
      </w:hyperlink>
      <w:r>
        <w:t xml:space="preserve"> │ 0503124 │</w:t>
      </w:r>
    </w:p>
    <w:p w:rsidR="00D41861" w:rsidRDefault="00D41861">
      <w:pPr>
        <w:pStyle w:val="ConsPlusNonformat"/>
        <w:jc w:val="both"/>
      </w:pPr>
      <w:r>
        <w:t xml:space="preserve">                                                                ├─────────┤</w:t>
      </w:r>
    </w:p>
    <w:p w:rsidR="00D41861" w:rsidRDefault="00D41861">
      <w:pPr>
        <w:pStyle w:val="ConsPlusNonformat"/>
        <w:jc w:val="both"/>
      </w:pPr>
      <w:r>
        <w:t xml:space="preserve">                            на 1 ________ 20__ г.          Дата │         │</w:t>
      </w:r>
    </w:p>
    <w:p w:rsidR="00D41861" w:rsidRDefault="00D41861">
      <w:pPr>
        <w:pStyle w:val="ConsPlusNonformat"/>
        <w:jc w:val="both"/>
      </w:pPr>
      <w:r>
        <w:t xml:space="preserve">                                                                ├─────────┤</w:t>
      </w:r>
    </w:p>
    <w:p w:rsidR="00D41861" w:rsidRDefault="00D41861">
      <w:pPr>
        <w:pStyle w:val="ConsPlusNonformat"/>
        <w:jc w:val="both"/>
      </w:pPr>
      <w:r>
        <w:t>Наименование                                                    │         │</w:t>
      </w:r>
    </w:p>
    <w:p w:rsidR="00D41861" w:rsidRDefault="00D41861">
      <w:pPr>
        <w:pStyle w:val="ConsPlusNonformat"/>
        <w:jc w:val="both"/>
      </w:pPr>
      <w:r>
        <w:t>финансового органа ______________________________       по ОКПО │         │</w:t>
      </w:r>
    </w:p>
    <w:p w:rsidR="00D41861" w:rsidRDefault="00D41861">
      <w:pPr>
        <w:pStyle w:val="ConsPlusNonformat"/>
        <w:jc w:val="both"/>
      </w:pPr>
      <w:r>
        <w:t xml:space="preserve">                                                                ├─────────┤</w:t>
      </w:r>
    </w:p>
    <w:p w:rsidR="00D41861" w:rsidRDefault="00D41861">
      <w:pPr>
        <w:pStyle w:val="ConsPlusNonformat"/>
        <w:jc w:val="both"/>
      </w:pPr>
      <w:r>
        <w:t xml:space="preserve">Наименование бюджета ____________________________      по </w:t>
      </w:r>
      <w:hyperlink r:id="rId405" w:history="1">
        <w:r>
          <w:rPr>
            <w:color w:val="0000FF"/>
          </w:rPr>
          <w:t>ОКТМО</w:t>
        </w:r>
      </w:hyperlink>
      <w:r>
        <w:t xml:space="preserve"> │         │</w:t>
      </w:r>
    </w:p>
    <w:p w:rsidR="00D41861" w:rsidRDefault="00D41861">
      <w:pPr>
        <w:pStyle w:val="ConsPlusNonformat"/>
        <w:jc w:val="both"/>
      </w:pPr>
      <w:r>
        <w:t xml:space="preserve">                                                                ├─────────┤</w:t>
      </w:r>
    </w:p>
    <w:p w:rsidR="00D41861" w:rsidRDefault="00D41861">
      <w:pPr>
        <w:pStyle w:val="ConsPlusNonformat"/>
        <w:jc w:val="both"/>
      </w:pPr>
      <w:r>
        <w:t>Периодичность: месячная                                         │         │</w:t>
      </w:r>
    </w:p>
    <w:p w:rsidR="00D41861" w:rsidRDefault="00D41861">
      <w:pPr>
        <w:pStyle w:val="ConsPlusNonformat"/>
        <w:jc w:val="both"/>
      </w:pPr>
      <w:r>
        <w:t xml:space="preserve">                                                                ├─────────┤</w:t>
      </w:r>
    </w:p>
    <w:p w:rsidR="00D41861" w:rsidRDefault="00D41861">
      <w:pPr>
        <w:pStyle w:val="ConsPlusNonformat"/>
        <w:jc w:val="both"/>
      </w:pPr>
      <w:r>
        <w:t xml:space="preserve">Единица измерения: руб.                                 по ОКЕИ │   </w:t>
      </w:r>
      <w:hyperlink r:id="rId406" w:history="1">
        <w:r>
          <w:rPr>
            <w:color w:val="0000FF"/>
          </w:rPr>
          <w:t>383</w:t>
        </w:r>
      </w:hyperlink>
      <w:r>
        <w:t xml:space="preserve">   │</w:t>
      </w:r>
    </w:p>
    <w:p w:rsidR="00D41861" w:rsidRDefault="00D41861">
      <w:pPr>
        <w:pStyle w:val="ConsPlusNonformat"/>
        <w:jc w:val="both"/>
      </w:pPr>
      <w:r>
        <w:t xml:space="preserve">                                                                └─────────┘</w:t>
      </w:r>
    </w:p>
    <w:p w:rsidR="00D41861" w:rsidRDefault="00D41861">
      <w:pPr>
        <w:pStyle w:val="ConsPlusNonformat"/>
        <w:jc w:val="both"/>
      </w:pPr>
    </w:p>
    <w:p w:rsidR="00D41861" w:rsidRDefault="00D41861">
      <w:pPr>
        <w:sectPr w:rsidR="00D41861">
          <w:pgSz w:w="11905" w:h="16838"/>
          <w:pgMar w:top="1134" w:right="850" w:bottom="1134" w:left="1701" w:header="0" w:footer="0" w:gutter="0"/>
          <w:cols w:space="720"/>
        </w:sectPr>
      </w:pPr>
    </w:p>
    <w:p w:rsidR="00D41861" w:rsidRDefault="00D41861">
      <w:pPr>
        <w:pStyle w:val="ConsPlusNonformat"/>
        <w:jc w:val="both"/>
      </w:pPr>
      <w:r>
        <w:lastRenderedPageBreak/>
        <w:t xml:space="preserve">                             1. ДОХОДЫ БЮДЖЕТА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304"/>
        <w:gridCol w:w="1928"/>
        <w:gridCol w:w="1814"/>
        <w:gridCol w:w="1701"/>
      </w:tblGrid>
      <w:tr w:rsidR="00D41861">
        <w:tc>
          <w:tcPr>
            <w:tcW w:w="2721" w:type="dxa"/>
            <w:tcBorders>
              <w:left w:val="nil"/>
            </w:tcBorders>
          </w:tcPr>
          <w:p w:rsidR="00D41861" w:rsidRDefault="00D41861">
            <w:pPr>
              <w:pStyle w:val="ConsPlusNormal"/>
              <w:jc w:val="center"/>
            </w:pPr>
            <w:r>
              <w:t>Наименование показателя</w:t>
            </w:r>
          </w:p>
        </w:tc>
        <w:tc>
          <w:tcPr>
            <w:tcW w:w="1304" w:type="dxa"/>
          </w:tcPr>
          <w:p w:rsidR="00D41861" w:rsidRDefault="00D41861">
            <w:pPr>
              <w:pStyle w:val="ConsPlusNormal"/>
              <w:jc w:val="center"/>
            </w:pPr>
            <w:r>
              <w:t>Код строки</w:t>
            </w:r>
          </w:p>
        </w:tc>
        <w:tc>
          <w:tcPr>
            <w:tcW w:w="1928" w:type="dxa"/>
          </w:tcPr>
          <w:p w:rsidR="00D41861" w:rsidRDefault="00D41861">
            <w:pPr>
              <w:pStyle w:val="ConsPlusNormal"/>
              <w:jc w:val="center"/>
            </w:pPr>
            <w:r>
              <w:t>Код дохода по бюджетной классификации</w:t>
            </w:r>
          </w:p>
        </w:tc>
        <w:tc>
          <w:tcPr>
            <w:tcW w:w="1814" w:type="dxa"/>
          </w:tcPr>
          <w:p w:rsidR="00D41861" w:rsidRDefault="00D41861">
            <w:pPr>
              <w:pStyle w:val="ConsPlusNormal"/>
              <w:jc w:val="center"/>
            </w:pPr>
            <w:r>
              <w:t>Утвержденные бюджетные назначения</w:t>
            </w:r>
          </w:p>
        </w:tc>
        <w:tc>
          <w:tcPr>
            <w:tcW w:w="1701" w:type="dxa"/>
            <w:tcBorders>
              <w:right w:val="nil"/>
            </w:tcBorders>
          </w:tcPr>
          <w:p w:rsidR="00D41861" w:rsidRDefault="00D41861">
            <w:pPr>
              <w:pStyle w:val="ConsPlusNormal"/>
              <w:jc w:val="center"/>
            </w:pPr>
            <w:r>
              <w:t>Исполнено</w:t>
            </w:r>
          </w:p>
        </w:tc>
      </w:tr>
      <w:tr w:rsidR="00D41861">
        <w:tc>
          <w:tcPr>
            <w:tcW w:w="2721" w:type="dxa"/>
            <w:tcBorders>
              <w:left w:val="nil"/>
            </w:tcBorders>
          </w:tcPr>
          <w:p w:rsidR="00D41861" w:rsidRDefault="00D41861">
            <w:pPr>
              <w:pStyle w:val="ConsPlusNormal"/>
              <w:jc w:val="center"/>
            </w:pPr>
            <w:r>
              <w:t>1</w:t>
            </w:r>
          </w:p>
        </w:tc>
        <w:tc>
          <w:tcPr>
            <w:tcW w:w="1304" w:type="dxa"/>
          </w:tcPr>
          <w:p w:rsidR="00D41861" w:rsidRDefault="00D41861">
            <w:pPr>
              <w:pStyle w:val="ConsPlusNormal"/>
              <w:jc w:val="center"/>
            </w:pPr>
            <w:r>
              <w:t>2</w:t>
            </w:r>
          </w:p>
        </w:tc>
        <w:tc>
          <w:tcPr>
            <w:tcW w:w="1928" w:type="dxa"/>
          </w:tcPr>
          <w:p w:rsidR="00D41861" w:rsidRDefault="00D41861">
            <w:pPr>
              <w:pStyle w:val="ConsPlusNormal"/>
              <w:jc w:val="center"/>
            </w:pPr>
            <w:r>
              <w:t>3</w:t>
            </w:r>
          </w:p>
        </w:tc>
        <w:tc>
          <w:tcPr>
            <w:tcW w:w="1814" w:type="dxa"/>
          </w:tcPr>
          <w:p w:rsidR="00D41861" w:rsidRDefault="00D41861">
            <w:pPr>
              <w:pStyle w:val="ConsPlusNormal"/>
              <w:jc w:val="center"/>
            </w:pPr>
            <w:r>
              <w:t>4</w:t>
            </w:r>
          </w:p>
        </w:tc>
        <w:tc>
          <w:tcPr>
            <w:tcW w:w="1701" w:type="dxa"/>
            <w:tcBorders>
              <w:right w:val="nil"/>
            </w:tcBorders>
          </w:tcPr>
          <w:p w:rsidR="00D41861" w:rsidRDefault="00D41861">
            <w:pPr>
              <w:pStyle w:val="ConsPlusNormal"/>
              <w:jc w:val="center"/>
            </w:pPr>
            <w:r>
              <w:t>5</w:t>
            </w:r>
          </w:p>
        </w:tc>
      </w:tr>
      <w:tr w:rsidR="00D41861">
        <w:tblPrEx>
          <w:tblBorders>
            <w:right w:val="single" w:sz="4" w:space="0" w:color="auto"/>
          </w:tblBorders>
        </w:tblPrEx>
        <w:tc>
          <w:tcPr>
            <w:tcW w:w="2721" w:type="dxa"/>
            <w:tcBorders>
              <w:left w:val="nil"/>
            </w:tcBorders>
          </w:tcPr>
          <w:p w:rsidR="00D41861" w:rsidRDefault="00D41861">
            <w:pPr>
              <w:pStyle w:val="ConsPlusNormal"/>
            </w:pPr>
            <w:r>
              <w:t>Доходы бюджета - всего</w:t>
            </w:r>
          </w:p>
        </w:tc>
        <w:tc>
          <w:tcPr>
            <w:tcW w:w="1304" w:type="dxa"/>
          </w:tcPr>
          <w:p w:rsidR="00D41861" w:rsidRDefault="00D41861">
            <w:pPr>
              <w:pStyle w:val="ConsPlusNormal"/>
              <w:jc w:val="center"/>
            </w:pPr>
            <w:r>
              <w:t>010</w:t>
            </w:r>
          </w:p>
        </w:tc>
        <w:tc>
          <w:tcPr>
            <w:tcW w:w="1928" w:type="dxa"/>
          </w:tcPr>
          <w:p w:rsidR="00D41861" w:rsidRDefault="00D41861">
            <w:pPr>
              <w:pStyle w:val="ConsPlusNormal"/>
              <w:jc w:val="center"/>
            </w:pPr>
            <w:r>
              <w:t>x</w:t>
            </w: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insideH w:val="nil"/>
          </w:tblBorders>
        </w:tblPrEx>
        <w:tc>
          <w:tcPr>
            <w:tcW w:w="2721" w:type="dxa"/>
            <w:tcBorders>
              <w:left w:val="nil"/>
              <w:bottom w:val="nil"/>
            </w:tcBorders>
          </w:tcPr>
          <w:p w:rsidR="00D41861" w:rsidRDefault="00D41861">
            <w:pPr>
              <w:pStyle w:val="ConsPlusNormal"/>
              <w:ind w:left="283"/>
            </w:pPr>
            <w:r>
              <w:t>в том числе:</w:t>
            </w:r>
          </w:p>
        </w:tc>
        <w:tc>
          <w:tcPr>
            <w:tcW w:w="1304" w:type="dxa"/>
            <w:tcBorders>
              <w:bottom w:val="nil"/>
            </w:tcBorders>
          </w:tcPr>
          <w:p w:rsidR="00D41861" w:rsidRDefault="00D41861">
            <w:pPr>
              <w:pStyle w:val="ConsPlusNormal"/>
            </w:pPr>
          </w:p>
        </w:tc>
        <w:tc>
          <w:tcPr>
            <w:tcW w:w="1928" w:type="dxa"/>
            <w:tcBorders>
              <w:bottom w:val="nil"/>
            </w:tcBorders>
          </w:tcPr>
          <w:p w:rsidR="00D41861" w:rsidRDefault="00D41861">
            <w:pPr>
              <w:pStyle w:val="ConsPlusNormal"/>
            </w:pPr>
          </w:p>
        </w:tc>
        <w:tc>
          <w:tcPr>
            <w:tcW w:w="1814" w:type="dxa"/>
            <w:tcBorders>
              <w:bottom w:val="nil"/>
            </w:tcBorders>
          </w:tcPr>
          <w:p w:rsidR="00D41861" w:rsidRDefault="00D41861">
            <w:pPr>
              <w:pStyle w:val="ConsPlusNormal"/>
            </w:pPr>
          </w:p>
        </w:tc>
        <w:tc>
          <w:tcPr>
            <w:tcW w:w="1701"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721" w:type="dxa"/>
            <w:tcBorders>
              <w:top w:val="nil"/>
              <w:left w:val="nil"/>
            </w:tcBorders>
          </w:tcPr>
          <w:p w:rsidR="00D41861" w:rsidRDefault="00D41861">
            <w:pPr>
              <w:pStyle w:val="ConsPlusNormal"/>
            </w:pPr>
          </w:p>
        </w:tc>
        <w:tc>
          <w:tcPr>
            <w:tcW w:w="1304" w:type="dxa"/>
            <w:tcBorders>
              <w:top w:val="nil"/>
            </w:tcBorders>
          </w:tcPr>
          <w:p w:rsidR="00D41861" w:rsidRDefault="00D41861">
            <w:pPr>
              <w:pStyle w:val="ConsPlusNormal"/>
            </w:pPr>
          </w:p>
        </w:tc>
        <w:tc>
          <w:tcPr>
            <w:tcW w:w="1928" w:type="dxa"/>
            <w:tcBorders>
              <w:top w:val="nil"/>
            </w:tcBorders>
          </w:tcPr>
          <w:p w:rsidR="00D41861" w:rsidRDefault="00D41861">
            <w:pPr>
              <w:pStyle w:val="ConsPlusNormal"/>
            </w:pPr>
          </w:p>
        </w:tc>
        <w:tc>
          <w:tcPr>
            <w:tcW w:w="1814" w:type="dxa"/>
            <w:tcBorders>
              <w:top w:val="nil"/>
            </w:tcBorders>
          </w:tcPr>
          <w:p w:rsidR="00D41861" w:rsidRDefault="00D41861">
            <w:pPr>
              <w:pStyle w:val="ConsPlusNormal"/>
            </w:pPr>
          </w:p>
        </w:tc>
        <w:tc>
          <w:tcPr>
            <w:tcW w:w="1701" w:type="dxa"/>
            <w:tcBorders>
              <w:top w:val="nil"/>
            </w:tcBorders>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r w:rsidR="00D41861">
        <w:tblPrEx>
          <w:tblBorders>
            <w:right w:val="single" w:sz="4" w:space="0" w:color="auto"/>
          </w:tblBorders>
        </w:tblPrEx>
        <w:tc>
          <w:tcPr>
            <w:tcW w:w="2721" w:type="dxa"/>
            <w:tcBorders>
              <w:left w:val="nil"/>
            </w:tcBorders>
          </w:tcPr>
          <w:p w:rsidR="00D41861" w:rsidRDefault="00D41861">
            <w:pPr>
              <w:pStyle w:val="ConsPlusNormal"/>
            </w:pPr>
          </w:p>
        </w:tc>
        <w:tc>
          <w:tcPr>
            <w:tcW w:w="1304" w:type="dxa"/>
          </w:tcPr>
          <w:p w:rsidR="00D41861" w:rsidRDefault="00D41861">
            <w:pPr>
              <w:pStyle w:val="ConsPlusNormal"/>
            </w:pPr>
          </w:p>
        </w:tc>
        <w:tc>
          <w:tcPr>
            <w:tcW w:w="1928" w:type="dxa"/>
          </w:tcPr>
          <w:p w:rsidR="00D41861" w:rsidRDefault="00D41861">
            <w:pPr>
              <w:pStyle w:val="ConsPlusNormal"/>
            </w:pPr>
          </w:p>
        </w:tc>
        <w:tc>
          <w:tcPr>
            <w:tcW w:w="1814" w:type="dxa"/>
          </w:tcPr>
          <w:p w:rsidR="00D41861" w:rsidRDefault="00D41861">
            <w:pPr>
              <w:pStyle w:val="ConsPlusNormal"/>
            </w:pPr>
          </w:p>
        </w:tc>
        <w:tc>
          <w:tcPr>
            <w:tcW w:w="1701" w:type="dxa"/>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 xml:space="preserve">                                                         Форма 0503124 с. 2</w:t>
      </w:r>
    </w:p>
    <w:p w:rsidR="00D41861" w:rsidRDefault="00D41861">
      <w:pPr>
        <w:pStyle w:val="ConsPlusNonformat"/>
        <w:jc w:val="both"/>
      </w:pPr>
    </w:p>
    <w:p w:rsidR="00D41861" w:rsidRDefault="00D41861">
      <w:pPr>
        <w:pStyle w:val="ConsPlusNonformat"/>
        <w:jc w:val="both"/>
      </w:pPr>
      <w:bookmarkStart w:id="41" w:name="P3254"/>
      <w:bookmarkEnd w:id="41"/>
      <w:r>
        <w:t xml:space="preserve">                            2. РАСХОДЫ БЮДЖЕТА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972"/>
        <w:gridCol w:w="964"/>
        <w:gridCol w:w="907"/>
        <w:gridCol w:w="737"/>
        <w:gridCol w:w="1191"/>
        <w:gridCol w:w="1247"/>
        <w:gridCol w:w="907"/>
      </w:tblGrid>
      <w:tr w:rsidR="00D41861">
        <w:tc>
          <w:tcPr>
            <w:tcW w:w="2551" w:type="dxa"/>
            <w:vMerge w:val="restart"/>
            <w:tcBorders>
              <w:left w:val="nil"/>
            </w:tcBorders>
          </w:tcPr>
          <w:p w:rsidR="00D41861" w:rsidRDefault="00D41861">
            <w:pPr>
              <w:pStyle w:val="ConsPlusNormal"/>
              <w:jc w:val="center"/>
            </w:pPr>
            <w:r>
              <w:t>Наименование показателя</w:t>
            </w:r>
          </w:p>
        </w:tc>
        <w:tc>
          <w:tcPr>
            <w:tcW w:w="972" w:type="dxa"/>
            <w:vMerge w:val="restart"/>
          </w:tcPr>
          <w:p w:rsidR="00D41861" w:rsidRDefault="00D41861">
            <w:pPr>
              <w:pStyle w:val="ConsPlusNormal"/>
              <w:jc w:val="center"/>
            </w:pPr>
            <w:r>
              <w:t>Код строки</w:t>
            </w:r>
          </w:p>
        </w:tc>
        <w:tc>
          <w:tcPr>
            <w:tcW w:w="964" w:type="dxa"/>
            <w:vMerge w:val="restart"/>
          </w:tcPr>
          <w:p w:rsidR="00D41861" w:rsidRDefault="00D41861">
            <w:pPr>
              <w:pStyle w:val="ConsPlusNormal"/>
              <w:jc w:val="center"/>
            </w:pPr>
            <w:r>
              <w:t>Код расхода по бюджетной классификации</w:t>
            </w:r>
          </w:p>
        </w:tc>
        <w:tc>
          <w:tcPr>
            <w:tcW w:w="907" w:type="dxa"/>
            <w:vMerge w:val="restart"/>
          </w:tcPr>
          <w:p w:rsidR="00D41861" w:rsidRDefault="00D41861">
            <w:pPr>
              <w:pStyle w:val="ConsPlusNormal"/>
              <w:jc w:val="center"/>
            </w:pPr>
            <w:r>
              <w:t>Утвержденные бюджетные назначения</w:t>
            </w:r>
          </w:p>
        </w:tc>
        <w:tc>
          <w:tcPr>
            <w:tcW w:w="4082" w:type="dxa"/>
            <w:gridSpan w:val="4"/>
            <w:tcBorders>
              <w:right w:val="nil"/>
            </w:tcBorders>
          </w:tcPr>
          <w:p w:rsidR="00D41861" w:rsidRDefault="00D41861">
            <w:pPr>
              <w:pStyle w:val="ConsPlusNormal"/>
              <w:jc w:val="center"/>
            </w:pPr>
            <w:r>
              <w:t>Исполнено</w:t>
            </w:r>
          </w:p>
        </w:tc>
      </w:tr>
      <w:tr w:rsidR="00D41861">
        <w:tc>
          <w:tcPr>
            <w:tcW w:w="2551" w:type="dxa"/>
            <w:vMerge/>
            <w:tcBorders>
              <w:left w:val="nil"/>
            </w:tcBorders>
          </w:tcPr>
          <w:p w:rsidR="00D41861" w:rsidRDefault="00D41861"/>
        </w:tc>
        <w:tc>
          <w:tcPr>
            <w:tcW w:w="972" w:type="dxa"/>
            <w:vMerge/>
          </w:tcPr>
          <w:p w:rsidR="00D41861" w:rsidRDefault="00D41861"/>
        </w:tc>
        <w:tc>
          <w:tcPr>
            <w:tcW w:w="964" w:type="dxa"/>
            <w:vMerge/>
          </w:tcPr>
          <w:p w:rsidR="00D41861" w:rsidRDefault="00D41861"/>
        </w:tc>
        <w:tc>
          <w:tcPr>
            <w:tcW w:w="907" w:type="dxa"/>
            <w:vMerge/>
          </w:tcPr>
          <w:p w:rsidR="00D41861" w:rsidRDefault="00D41861"/>
        </w:tc>
        <w:tc>
          <w:tcPr>
            <w:tcW w:w="737" w:type="dxa"/>
          </w:tcPr>
          <w:p w:rsidR="00D41861" w:rsidRDefault="00D41861">
            <w:pPr>
              <w:pStyle w:val="ConsPlusNormal"/>
              <w:jc w:val="center"/>
            </w:pPr>
            <w:r>
              <w:t>всего</w:t>
            </w:r>
          </w:p>
        </w:tc>
        <w:tc>
          <w:tcPr>
            <w:tcW w:w="1191" w:type="dxa"/>
          </w:tcPr>
          <w:p w:rsidR="00D41861" w:rsidRDefault="00D41861">
            <w:pPr>
              <w:pStyle w:val="ConsPlusNormal"/>
              <w:jc w:val="center"/>
            </w:pPr>
            <w:r>
              <w:t>бюджетных обязательств учреждений</w:t>
            </w:r>
          </w:p>
        </w:tc>
        <w:tc>
          <w:tcPr>
            <w:tcW w:w="1247" w:type="dxa"/>
          </w:tcPr>
          <w:p w:rsidR="00D41861" w:rsidRDefault="00D41861">
            <w:pPr>
              <w:pStyle w:val="ConsPlusNormal"/>
              <w:jc w:val="center"/>
            </w:pPr>
            <w:r>
              <w:t>перечислено на банковские счета учреждений</w:t>
            </w:r>
          </w:p>
        </w:tc>
        <w:tc>
          <w:tcPr>
            <w:tcW w:w="907" w:type="dxa"/>
            <w:tcBorders>
              <w:right w:val="nil"/>
            </w:tcBorders>
          </w:tcPr>
          <w:p w:rsidR="00D41861" w:rsidRDefault="00D41861">
            <w:pPr>
              <w:pStyle w:val="ConsPlusNormal"/>
              <w:jc w:val="center"/>
            </w:pPr>
            <w:r>
              <w:t>Ассигнования</w:t>
            </w:r>
          </w:p>
        </w:tc>
      </w:tr>
      <w:tr w:rsidR="00D41861">
        <w:tc>
          <w:tcPr>
            <w:tcW w:w="2551" w:type="dxa"/>
            <w:tcBorders>
              <w:left w:val="nil"/>
            </w:tcBorders>
          </w:tcPr>
          <w:p w:rsidR="00D41861" w:rsidRDefault="00D41861">
            <w:pPr>
              <w:pStyle w:val="ConsPlusNormal"/>
              <w:jc w:val="center"/>
            </w:pPr>
            <w:r>
              <w:t>1</w:t>
            </w:r>
          </w:p>
        </w:tc>
        <w:tc>
          <w:tcPr>
            <w:tcW w:w="972" w:type="dxa"/>
          </w:tcPr>
          <w:p w:rsidR="00D41861" w:rsidRDefault="00D41861">
            <w:pPr>
              <w:pStyle w:val="ConsPlusNormal"/>
              <w:jc w:val="center"/>
            </w:pPr>
            <w:r>
              <w:t>2</w:t>
            </w:r>
          </w:p>
        </w:tc>
        <w:tc>
          <w:tcPr>
            <w:tcW w:w="964" w:type="dxa"/>
          </w:tcPr>
          <w:p w:rsidR="00D41861" w:rsidRDefault="00D41861">
            <w:pPr>
              <w:pStyle w:val="ConsPlusNormal"/>
              <w:jc w:val="center"/>
            </w:pPr>
            <w:r>
              <w:t>3</w:t>
            </w:r>
          </w:p>
        </w:tc>
        <w:tc>
          <w:tcPr>
            <w:tcW w:w="907" w:type="dxa"/>
          </w:tcPr>
          <w:p w:rsidR="00D41861" w:rsidRDefault="00D41861">
            <w:pPr>
              <w:pStyle w:val="ConsPlusNormal"/>
              <w:jc w:val="center"/>
            </w:pPr>
            <w:r>
              <w:t>4</w:t>
            </w:r>
          </w:p>
        </w:tc>
        <w:tc>
          <w:tcPr>
            <w:tcW w:w="737" w:type="dxa"/>
          </w:tcPr>
          <w:p w:rsidR="00D41861" w:rsidRDefault="00D41861">
            <w:pPr>
              <w:pStyle w:val="ConsPlusNormal"/>
              <w:jc w:val="center"/>
            </w:pPr>
            <w:r>
              <w:t>5</w:t>
            </w:r>
          </w:p>
        </w:tc>
        <w:tc>
          <w:tcPr>
            <w:tcW w:w="1191" w:type="dxa"/>
          </w:tcPr>
          <w:p w:rsidR="00D41861" w:rsidRDefault="00D41861">
            <w:pPr>
              <w:pStyle w:val="ConsPlusNormal"/>
              <w:jc w:val="center"/>
            </w:pPr>
            <w:r>
              <w:t>6</w:t>
            </w:r>
          </w:p>
        </w:tc>
        <w:tc>
          <w:tcPr>
            <w:tcW w:w="1247" w:type="dxa"/>
          </w:tcPr>
          <w:p w:rsidR="00D41861" w:rsidRDefault="00D41861">
            <w:pPr>
              <w:pStyle w:val="ConsPlusNormal"/>
              <w:jc w:val="center"/>
            </w:pPr>
            <w:r>
              <w:t>7</w:t>
            </w:r>
          </w:p>
        </w:tc>
        <w:tc>
          <w:tcPr>
            <w:tcW w:w="907" w:type="dxa"/>
            <w:tcBorders>
              <w:right w:val="nil"/>
            </w:tcBorders>
          </w:tcPr>
          <w:p w:rsidR="00D41861" w:rsidRDefault="00D41861">
            <w:pPr>
              <w:pStyle w:val="ConsPlusNormal"/>
              <w:jc w:val="center"/>
            </w:pPr>
            <w:r>
              <w:t>8</w:t>
            </w:r>
          </w:p>
        </w:tc>
      </w:tr>
      <w:tr w:rsidR="00D41861">
        <w:tblPrEx>
          <w:tblBorders>
            <w:right w:val="single" w:sz="4" w:space="0" w:color="auto"/>
          </w:tblBorders>
        </w:tblPrEx>
        <w:tc>
          <w:tcPr>
            <w:tcW w:w="2551" w:type="dxa"/>
            <w:tcBorders>
              <w:left w:val="nil"/>
            </w:tcBorders>
          </w:tcPr>
          <w:p w:rsidR="00D41861" w:rsidRDefault="00D41861">
            <w:pPr>
              <w:pStyle w:val="ConsPlusNormal"/>
            </w:pPr>
            <w:r>
              <w:lastRenderedPageBreak/>
              <w:t>Расходы бюджета - всего</w:t>
            </w:r>
          </w:p>
        </w:tc>
        <w:tc>
          <w:tcPr>
            <w:tcW w:w="972" w:type="dxa"/>
            <w:vAlign w:val="bottom"/>
          </w:tcPr>
          <w:p w:rsidR="00D41861" w:rsidRDefault="00D41861">
            <w:pPr>
              <w:pStyle w:val="ConsPlusNormal"/>
              <w:jc w:val="center"/>
            </w:pPr>
            <w:r>
              <w:t>200</w:t>
            </w:r>
          </w:p>
        </w:tc>
        <w:tc>
          <w:tcPr>
            <w:tcW w:w="964" w:type="dxa"/>
            <w:vAlign w:val="bottom"/>
          </w:tcPr>
          <w:p w:rsidR="00D41861" w:rsidRDefault="00D41861">
            <w:pPr>
              <w:pStyle w:val="ConsPlusNormal"/>
              <w:jc w:val="center"/>
            </w:pPr>
            <w:r>
              <w:t>x</w:t>
            </w:r>
          </w:p>
        </w:tc>
        <w:tc>
          <w:tcPr>
            <w:tcW w:w="907" w:type="dxa"/>
            <w:vAlign w:val="bottom"/>
          </w:tcPr>
          <w:p w:rsidR="00D41861" w:rsidRDefault="00D41861">
            <w:pPr>
              <w:pStyle w:val="ConsPlusNormal"/>
            </w:pPr>
          </w:p>
        </w:tc>
        <w:tc>
          <w:tcPr>
            <w:tcW w:w="737" w:type="dxa"/>
            <w:vAlign w:val="bottom"/>
          </w:tcPr>
          <w:p w:rsidR="00D41861" w:rsidRDefault="00D41861">
            <w:pPr>
              <w:pStyle w:val="ConsPlusNormal"/>
            </w:pPr>
          </w:p>
        </w:tc>
        <w:tc>
          <w:tcPr>
            <w:tcW w:w="1191" w:type="dxa"/>
            <w:vAlign w:val="bottom"/>
          </w:tcPr>
          <w:p w:rsidR="00D41861" w:rsidRDefault="00D41861">
            <w:pPr>
              <w:pStyle w:val="ConsPlusNormal"/>
            </w:pPr>
          </w:p>
        </w:tc>
        <w:tc>
          <w:tcPr>
            <w:tcW w:w="1247" w:type="dxa"/>
            <w:vAlign w:val="bottom"/>
          </w:tcPr>
          <w:p w:rsidR="00D41861" w:rsidRDefault="00D41861">
            <w:pPr>
              <w:pStyle w:val="ConsPlusNormal"/>
            </w:pPr>
          </w:p>
        </w:tc>
        <w:tc>
          <w:tcPr>
            <w:tcW w:w="907" w:type="dxa"/>
            <w:vAlign w:val="bottom"/>
          </w:tcPr>
          <w:p w:rsidR="00D41861" w:rsidRDefault="00D41861">
            <w:pPr>
              <w:pStyle w:val="ConsPlusNormal"/>
            </w:pPr>
          </w:p>
        </w:tc>
      </w:tr>
      <w:tr w:rsidR="00D41861">
        <w:tblPrEx>
          <w:tblBorders>
            <w:right w:val="single" w:sz="4" w:space="0" w:color="auto"/>
            <w:insideH w:val="nil"/>
          </w:tblBorders>
        </w:tblPrEx>
        <w:tc>
          <w:tcPr>
            <w:tcW w:w="2551" w:type="dxa"/>
            <w:tcBorders>
              <w:left w:val="nil"/>
              <w:bottom w:val="nil"/>
            </w:tcBorders>
          </w:tcPr>
          <w:p w:rsidR="00D41861" w:rsidRDefault="00D41861">
            <w:pPr>
              <w:pStyle w:val="ConsPlusNormal"/>
              <w:ind w:left="283"/>
            </w:pPr>
            <w:r>
              <w:t>в том числе:</w:t>
            </w:r>
          </w:p>
        </w:tc>
        <w:tc>
          <w:tcPr>
            <w:tcW w:w="972" w:type="dxa"/>
            <w:tcBorders>
              <w:bottom w:val="nil"/>
            </w:tcBorders>
          </w:tcPr>
          <w:p w:rsidR="00D41861" w:rsidRDefault="00D41861">
            <w:pPr>
              <w:pStyle w:val="ConsPlusNormal"/>
            </w:pPr>
          </w:p>
        </w:tc>
        <w:tc>
          <w:tcPr>
            <w:tcW w:w="964" w:type="dxa"/>
            <w:tcBorders>
              <w:bottom w:val="nil"/>
            </w:tcBorders>
          </w:tcPr>
          <w:p w:rsidR="00D41861" w:rsidRDefault="00D41861">
            <w:pPr>
              <w:pStyle w:val="ConsPlusNormal"/>
            </w:pPr>
          </w:p>
        </w:tc>
        <w:tc>
          <w:tcPr>
            <w:tcW w:w="907" w:type="dxa"/>
            <w:tcBorders>
              <w:bottom w:val="nil"/>
            </w:tcBorders>
          </w:tcPr>
          <w:p w:rsidR="00D41861" w:rsidRDefault="00D41861">
            <w:pPr>
              <w:pStyle w:val="ConsPlusNormal"/>
            </w:pPr>
          </w:p>
        </w:tc>
        <w:tc>
          <w:tcPr>
            <w:tcW w:w="737" w:type="dxa"/>
            <w:tcBorders>
              <w:bottom w:val="nil"/>
            </w:tcBorders>
          </w:tcPr>
          <w:p w:rsidR="00D41861" w:rsidRDefault="00D41861">
            <w:pPr>
              <w:pStyle w:val="ConsPlusNormal"/>
            </w:pPr>
          </w:p>
        </w:tc>
        <w:tc>
          <w:tcPr>
            <w:tcW w:w="1191" w:type="dxa"/>
            <w:tcBorders>
              <w:bottom w:val="nil"/>
            </w:tcBorders>
          </w:tcPr>
          <w:p w:rsidR="00D41861" w:rsidRDefault="00D41861">
            <w:pPr>
              <w:pStyle w:val="ConsPlusNormal"/>
            </w:pPr>
          </w:p>
        </w:tc>
        <w:tc>
          <w:tcPr>
            <w:tcW w:w="1247" w:type="dxa"/>
            <w:tcBorders>
              <w:bottom w:val="nil"/>
            </w:tcBorders>
          </w:tcPr>
          <w:p w:rsidR="00D41861" w:rsidRDefault="00D41861">
            <w:pPr>
              <w:pStyle w:val="ConsPlusNormal"/>
            </w:pPr>
          </w:p>
        </w:tc>
        <w:tc>
          <w:tcPr>
            <w:tcW w:w="907" w:type="dxa"/>
            <w:tcBorders>
              <w:bottom w:val="nil"/>
            </w:tcBorders>
          </w:tcPr>
          <w:p w:rsidR="00D41861" w:rsidRDefault="00D41861">
            <w:pPr>
              <w:pStyle w:val="ConsPlusNormal"/>
            </w:pPr>
          </w:p>
        </w:tc>
      </w:tr>
      <w:tr w:rsidR="00D41861">
        <w:tblPrEx>
          <w:tblBorders>
            <w:right w:val="single" w:sz="4" w:space="0" w:color="auto"/>
            <w:insideH w:val="nil"/>
          </w:tblBorders>
        </w:tblPrEx>
        <w:tc>
          <w:tcPr>
            <w:tcW w:w="2551" w:type="dxa"/>
            <w:tcBorders>
              <w:top w:val="nil"/>
              <w:left w:val="nil"/>
            </w:tcBorders>
          </w:tcPr>
          <w:p w:rsidR="00D41861" w:rsidRDefault="00D41861">
            <w:pPr>
              <w:pStyle w:val="ConsPlusNormal"/>
            </w:pPr>
          </w:p>
        </w:tc>
        <w:tc>
          <w:tcPr>
            <w:tcW w:w="972" w:type="dxa"/>
            <w:tcBorders>
              <w:top w:val="nil"/>
            </w:tcBorders>
          </w:tcPr>
          <w:p w:rsidR="00D41861" w:rsidRDefault="00D41861">
            <w:pPr>
              <w:pStyle w:val="ConsPlusNormal"/>
            </w:pPr>
          </w:p>
        </w:tc>
        <w:tc>
          <w:tcPr>
            <w:tcW w:w="964" w:type="dxa"/>
            <w:tcBorders>
              <w:top w:val="nil"/>
            </w:tcBorders>
          </w:tcPr>
          <w:p w:rsidR="00D41861" w:rsidRDefault="00D41861">
            <w:pPr>
              <w:pStyle w:val="ConsPlusNormal"/>
            </w:pPr>
          </w:p>
        </w:tc>
        <w:tc>
          <w:tcPr>
            <w:tcW w:w="907" w:type="dxa"/>
            <w:tcBorders>
              <w:top w:val="nil"/>
            </w:tcBorders>
          </w:tcPr>
          <w:p w:rsidR="00D41861" w:rsidRDefault="00D41861">
            <w:pPr>
              <w:pStyle w:val="ConsPlusNormal"/>
            </w:pPr>
          </w:p>
        </w:tc>
        <w:tc>
          <w:tcPr>
            <w:tcW w:w="737" w:type="dxa"/>
            <w:tcBorders>
              <w:top w:val="nil"/>
            </w:tcBorders>
          </w:tcPr>
          <w:p w:rsidR="00D41861" w:rsidRDefault="00D41861">
            <w:pPr>
              <w:pStyle w:val="ConsPlusNormal"/>
            </w:pPr>
          </w:p>
        </w:tc>
        <w:tc>
          <w:tcPr>
            <w:tcW w:w="1191" w:type="dxa"/>
            <w:tcBorders>
              <w:top w:val="nil"/>
            </w:tcBorders>
          </w:tcPr>
          <w:p w:rsidR="00D41861" w:rsidRDefault="00D41861">
            <w:pPr>
              <w:pStyle w:val="ConsPlusNormal"/>
            </w:pPr>
          </w:p>
        </w:tc>
        <w:tc>
          <w:tcPr>
            <w:tcW w:w="1247" w:type="dxa"/>
            <w:tcBorders>
              <w:top w:val="nil"/>
            </w:tcBorders>
          </w:tcPr>
          <w:p w:rsidR="00D41861" w:rsidRDefault="00D41861">
            <w:pPr>
              <w:pStyle w:val="ConsPlusNormal"/>
            </w:pPr>
          </w:p>
        </w:tc>
        <w:tc>
          <w:tcPr>
            <w:tcW w:w="907" w:type="dxa"/>
            <w:tcBorders>
              <w:top w:val="nil"/>
            </w:tcBorders>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72" w:type="dxa"/>
          </w:tcPr>
          <w:p w:rsidR="00D41861" w:rsidRDefault="00D41861">
            <w:pPr>
              <w:pStyle w:val="ConsPlusNormal"/>
            </w:pPr>
          </w:p>
        </w:tc>
        <w:tc>
          <w:tcPr>
            <w:tcW w:w="964" w:type="dxa"/>
          </w:tcPr>
          <w:p w:rsidR="00D41861" w:rsidRDefault="00D41861">
            <w:pPr>
              <w:pStyle w:val="ConsPlusNormal"/>
            </w:pPr>
          </w:p>
        </w:tc>
        <w:tc>
          <w:tcPr>
            <w:tcW w:w="907" w:type="dxa"/>
          </w:tcPr>
          <w:p w:rsidR="00D41861" w:rsidRDefault="00D41861">
            <w:pPr>
              <w:pStyle w:val="ConsPlusNormal"/>
            </w:pPr>
          </w:p>
        </w:tc>
        <w:tc>
          <w:tcPr>
            <w:tcW w:w="737" w:type="dxa"/>
          </w:tcPr>
          <w:p w:rsidR="00D41861" w:rsidRDefault="00D41861">
            <w:pPr>
              <w:pStyle w:val="ConsPlusNormal"/>
            </w:pPr>
          </w:p>
        </w:tc>
        <w:tc>
          <w:tcPr>
            <w:tcW w:w="1191" w:type="dxa"/>
          </w:tcPr>
          <w:p w:rsidR="00D41861" w:rsidRDefault="00D41861">
            <w:pPr>
              <w:pStyle w:val="ConsPlusNormal"/>
            </w:pPr>
          </w:p>
        </w:tc>
        <w:tc>
          <w:tcPr>
            <w:tcW w:w="1247" w:type="dxa"/>
          </w:tcPr>
          <w:p w:rsidR="00D41861" w:rsidRDefault="00D41861">
            <w:pPr>
              <w:pStyle w:val="ConsPlusNormal"/>
            </w:pPr>
          </w:p>
        </w:tc>
        <w:tc>
          <w:tcPr>
            <w:tcW w:w="907" w:type="dxa"/>
          </w:tcPr>
          <w:p w:rsidR="00D41861" w:rsidRDefault="00D41861">
            <w:pPr>
              <w:pStyle w:val="ConsPlusNormal"/>
            </w:pPr>
          </w:p>
        </w:tc>
      </w:tr>
      <w:tr w:rsidR="00D41861">
        <w:tblPrEx>
          <w:tblBorders>
            <w:insideV w:val="nil"/>
          </w:tblBorders>
        </w:tblPrEx>
        <w:tc>
          <w:tcPr>
            <w:tcW w:w="2551" w:type="dxa"/>
          </w:tcPr>
          <w:p w:rsidR="00D41861" w:rsidRDefault="00D41861">
            <w:pPr>
              <w:pStyle w:val="ConsPlusNormal"/>
            </w:pPr>
          </w:p>
        </w:tc>
        <w:tc>
          <w:tcPr>
            <w:tcW w:w="6925" w:type="dxa"/>
            <w:gridSpan w:val="7"/>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r>
              <w:t>Результат кассового исполнения бюджета (дефицит/профицит)</w:t>
            </w:r>
          </w:p>
        </w:tc>
        <w:tc>
          <w:tcPr>
            <w:tcW w:w="972" w:type="dxa"/>
            <w:vAlign w:val="bottom"/>
          </w:tcPr>
          <w:p w:rsidR="00D41861" w:rsidRDefault="00D41861">
            <w:pPr>
              <w:pStyle w:val="ConsPlusNormal"/>
              <w:jc w:val="center"/>
            </w:pPr>
            <w:r>
              <w:t>450</w:t>
            </w:r>
          </w:p>
        </w:tc>
        <w:tc>
          <w:tcPr>
            <w:tcW w:w="964" w:type="dxa"/>
            <w:vAlign w:val="bottom"/>
          </w:tcPr>
          <w:p w:rsidR="00D41861" w:rsidRDefault="00D41861">
            <w:pPr>
              <w:pStyle w:val="ConsPlusNormal"/>
              <w:jc w:val="center"/>
            </w:pPr>
            <w:r>
              <w:t>x</w:t>
            </w:r>
          </w:p>
        </w:tc>
        <w:tc>
          <w:tcPr>
            <w:tcW w:w="907" w:type="dxa"/>
            <w:vAlign w:val="bottom"/>
          </w:tcPr>
          <w:p w:rsidR="00D41861" w:rsidRDefault="00D41861">
            <w:pPr>
              <w:pStyle w:val="ConsPlusNormal"/>
            </w:pPr>
          </w:p>
        </w:tc>
        <w:tc>
          <w:tcPr>
            <w:tcW w:w="737" w:type="dxa"/>
            <w:vAlign w:val="bottom"/>
          </w:tcPr>
          <w:p w:rsidR="00D41861" w:rsidRDefault="00D41861">
            <w:pPr>
              <w:pStyle w:val="ConsPlusNormal"/>
            </w:pPr>
          </w:p>
        </w:tc>
        <w:tc>
          <w:tcPr>
            <w:tcW w:w="1191" w:type="dxa"/>
            <w:vAlign w:val="bottom"/>
          </w:tcPr>
          <w:p w:rsidR="00D41861" w:rsidRDefault="00D41861">
            <w:pPr>
              <w:pStyle w:val="ConsPlusNormal"/>
              <w:jc w:val="center"/>
            </w:pPr>
            <w:r>
              <w:t>x</w:t>
            </w:r>
          </w:p>
        </w:tc>
        <w:tc>
          <w:tcPr>
            <w:tcW w:w="1247" w:type="dxa"/>
            <w:vAlign w:val="bottom"/>
          </w:tcPr>
          <w:p w:rsidR="00D41861" w:rsidRDefault="00D41861">
            <w:pPr>
              <w:pStyle w:val="ConsPlusNormal"/>
              <w:jc w:val="center"/>
            </w:pPr>
            <w:r>
              <w:t>x</w:t>
            </w:r>
          </w:p>
        </w:tc>
        <w:tc>
          <w:tcPr>
            <w:tcW w:w="907" w:type="dxa"/>
            <w:vAlign w:val="bottom"/>
          </w:tcPr>
          <w:p w:rsidR="00D41861" w:rsidRDefault="00D41861">
            <w:pPr>
              <w:pStyle w:val="ConsPlusNormal"/>
            </w:pPr>
          </w:p>
        </w:tc>
      </w:tr>
    </w:tbl>
    <w:p w:rsidR="00D41861" w:rsidRDefault="00D41861">
      <w:pPr>
        <w:pStyle w:val="ConsPlusNormal"/>
        <w:jc w:val="both"/>
      </w:pPr>
    </w:p>
    <w:p w:rsidR="00D41861" w:rsidRDefault="00D41861">
      <w:pPr>
        <w:pStyle w:val="ConsPlusNonformat"/>
        <w:jc w:val="both"/>
      </w:pPr>
      <w:r>
        <w:t xml:space="preserve">                                                         Форма 0503124 с. 3</w:t>
      </w:r>
    </w:p>
    <w:p w:rsidR="00D41861" w:rsidRDefault="00D41861">
      <w:pPr>
        <w:pStyle w:val="ConsPlusNonformat"/>
        <w:jc w:val="both"/>
      </w:pPr>
    </w:p>
    <w:p w:rsidR="00D41861" w:rsidRDefault="00D41861">
      <w:pPr>
        <w:pStyle w:val="ConsPlusNonformat"/>
        <w:jc w:val="both"/>
      </w:pPr>
      <w:r>
        <w:t xml:space="preserve">               3. ИСТОЧНИКИ ФИНАНСИРОВАНИЯ ДЕФИЦИТА БЮДЖЕТА</w:t>
      </w:r>
    </w:p>
    <w:p w:rsidR="00D41861" w:rsidRDefault="00D4186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964"/>
        <w:gridCol w:w="1361"/>
        <w:gridCol w:w="1134"/>
        <w:gridCol w:w="907"/>
        <w:gridCol w:w="1474"/>
        <w:gridCol w:w="1191"/>
      </w:tblGrid>
      <w:tr w:rsidR="00D41861">
        <w:tc>
          <w:tcPr>
            <w:tcW w:w="2551" w:type="dxa"/>
            <w:vMerge w:val="restart"/>
            <w:tcBorders>
              <w:left w:val="nil"/>
            </w:tcBorders>
          </w:tcPr>
          <w:p w:rsidR="00D41861" w:rsidRDefault="00D41861">
            <w:pPr>
              <w:pStyle w:val="ConsPlusNormal"/>
              <w:jc w:val="center"/>
            </w:pPr>
            <w:r>
              <w:t>Наименование показателя</w:t>
            </w:r>
          </w:p>
        </w:tc>
        <w:tc>
          <w:tcPr>
            <w:tcW w:w="964" w:type="dxa"/>
            <w:vMerge w:val="restart"/>
          </w:tcPr>
          <w:p w:rsidR="00D41861" w:rsidRDefault="00D41861">
            <w:pPr>
              <w:pStyle w:val="ConsPlusNormal"/>
              <w:jc w:val="center"/>
            </w:pPr>
            <w:r>
              <w:t>Код строки</w:t>
            </w:r>
          </w:p>
        </w:tc>
        <w:tc>
          <w:tcPr>
            <w:tcW w:w="1361" w:type="dxa"/>
            <w:vMerge w:val="restart"/>
          </w:tcPr>
          <w:p w:rsidR="00D41861" w:rsidRDefault="00D41861">
            <w:pPr>
              <w:pStyle w:val="ConsPlusNormal"/>
              <w:jc w:val="center"/>
            </w:pPr>
            <w:r>
              <w:t>Код источника финансирования дефицита бюджета по бюджетной классификации</w:t>
            </w:r>
          </w:p>
        </w:tc>
        <w:tc>
          <w:tcPr>
            <w:tcW w:w="1134" w:type="dxa"/>
            <w:vMerge w:val="restart"/>
          </w:tcPr>
          <w:p w:rsidR="00D41861" w:rsidRDefault="00D41861">
            <w:pPr>
              <w:pStyle w:val="ConsPlusNormal"/>
              <w:jc w:val="center"/>
            </w:pPr>
            <w:r>
              <w:t>Утвержденные бюджетные назначения</w:t>
            </w:r>
          </w:p>
        </w:tc>
        <w:tc>
          <w:tcPr>
            <w:tcW w:w="3572" w:type="dxa"/>
            <w:gridSpan w:val="3"/>
            <w:tcBorders>
              <w:right w:val="nil"/>
            </w:tcBorders>
          </w:tcPr>
          <w:p w:rsidR="00D41861" w:rsidRDefault="00D41861">
            <w:pPr>
              <w:pStyle w:val="ConsPlusNormal"/>
              <w:jc w:val="center"/>
            </w:pPr>
            <w:r>
              <w:t>Исполнено</w:t>
            </w:r>
          </w:p>
        </w:tc>
      </w:tr>
      <w:tr w:rsidR="00D41861">
        <w:tc>
          <w:tcPr>
            <w:tcW w:w="2551" w:type="dxa"/>
            <w:vMerge/>
            <w:tcBorders>
              <w:left w:val="nil"/>
            </w:tcBorders>
          </w:tcPr>
          <w:p w:rsidR="00D41861" w:rsidRDefault="00D41861"/>
        </w:tc>
        <w:tc>
          <w:tcPr>
            <w:tcW w:w="964" w:type="dxa"/>
            <w:vMerge/>
          </w:tcPr>
          <w:p w:rsidR="00D41861" w:rsidRDefault="00D41861"/>
        </w:tc>
        <w:tc>
          <w:tcPr>
            <w:tcW w:w="1361" w:type="dxa"/>
            <w:vMerge/>
          </w:tcPr>
          <w:p w:rsidR="00D41861" w:rsidRDefault="00D41861"/>
        </w:tc>
        <w:tc>
          <w:tcPr>
            <w:tcW w:w="1134" w:type="dxa"/>
            <w:vMerge/>
          </w:tcPr>
          <w:p w:rsidR="00D41861" w:rsidRDefault="00D41861"/>
        </w:tc>
        <w:tc>
          <w:tcPr>
            <w:tcW w:w="907" w:type="dxa"/>
          </w:tcPr>
          <w:p w:rsidR="00D41861" w:rsidRDefault="00D41861">
            <w:pPr>
              <w:pStyle w:val="ConsPlusNormal"/>
              <w:jc w:val="center"/>
            </w:pPr>
            <w:r>
              <w:t>всего</w:t>
            </w:r>
          </w:p>
        </w:tc>
        <w:tc>
          <w:tcPr>
            <w:tcW w:w="1474" w:type="dxa"/>
          </w:tcPr>
          <w:p w:rsidR="00D41861" w:rsidRDefault="00D41861">
            <w:pPr>
              <w:pStyle w:val="ConsPlusNormal"/>
              <w:jc w:val="center"/>
            </w:pPr>
            <w:r>
              <w:t>бюджетных обязательств учреждений, администрируемых поступлений</w:t>
            </w:r>
          </w:p>
        </w:tc>
        <w:tc>
          <w:tcPr>
            <w:tcW w:w="1191" w:type="dxa"/>
            <w:tcBorders>
              <w:right w:val="nil"/>
            </w:tcBorders>
          </w:tcPr>
          <w:p w:rsidR="00D41861" w:rsidRDefault="00D41861">
            <w:pPr>
              <w:pStyle w:val="ConsPlusNormal"/>
              <w:jc w:val="center"/>
            </w:pPr>
            <w:r>
              <w:t>перечислено на банковские счета учреждений</w:t>
            </w:r>
          </w:p>
        </w:tc>
      </w:tr>
      <w:tr w:rsidR="00D41861">
        <w:tc>
          <w:tcPr>
            <w:tcW w:w="2551" w:type="dxa"/>
            <w:tcBorders>
              <w:left w:val="nil"/>
            </w:tcBorders>
          </w:tcPr>
          <w:p w:rsidR="00D41861" w:rsidRDefault="00D41861">
            <w:pPr>
              <w:pStyle w:val="ConsPlusNormal"/>
              <w:jc w:val="center"/>
            </w:pPr>
            <w:r>
              <w:t>1</w:t>
            </w:r>
          </w:p>
        </w:tc>
        <w:tc>
          <w:tcPr>
            <w:tcW w:w="964" w:type="dxa"/>
          </w:tcPr>
          <w:p w:rsidR="00D41861" w:rsidRDefault="00D41861">
            <w:pPr>
              <w:pStyle w:val="ConsPlusNormal"/>
              <w:jc w:val="center"/>
            </w:pPr>
            <w:r>
              <w:t>2</w:t>
            </w:r>
          </w:p>
        </w:tc>
        <w:tc>
          <w:tcPr>
            <w:tcW w:w="1361" w:type="dxa"/>
          </w:tcPr>
          <w:p w:rsidR="00D41861" w:rsidRDefault="00D41861">
            <w:pPr>
              <w:pStyle w:val="ConsPlusNormal"/>
              <w:jc w:val="center"/>
            </w:pPr>
            <w:r>
              <w:t>3</w:t>
            </w:r>
          </w:p>
        </w:tc>
        <w:tc>
          <w:tcPr>
            <w:tcW w:w="1134" w:type="dxa"/>
          </w:tcPr>
          <w:p w:rsidR="00D41861" w:rsidRDefault="00D41861">
            <w:pPr>
              <w:pStyle w:val="ConsPlusNormal"/>
              <w:jc w:val="center"/>
            </w:pPr>
            <w:r>
              <w:t>4</w:t>
            </w:r>
          </w:p>
        </w:tc>
        <w:tc>
          <w:tcPr>
            <w:tcW w:w="907" w:type="dxa"/>
          </w:tcPr>
          <w:p w:rsidR="00D41861" w:rsidRDefault="00D41861">
            <w:pPr>
              <w:pStyle w:val="ConsPlusNormal"/>
              <w:jc w:val="center"/>
            </w:pPr>
            <w:r>
              <w:t>5</w:t>
            </w:r>
          </w:p>
        </w:tc>
        <w:tc>
          <w:tcPr>
            <w:tcW w:w="1474" w:type="dxa"/>
          </w:tcPr>
          <w:p w:rsidR="00D41861" w:rsidRDefault="00D41861">
            <w:pPr>
              <w:pStyle w:val="ConsPlusNormal"/>
              <w:jc w:val="center"/>
            </w:pPr>
            <w:r>
              <w:t>6</w:t>
            </w:r>
          </w:p>
        </w:tc>
        <w:tc>
          <w:tcPr>
            <w:tcW w:w="1191" w:type="dxa"/>
            <w:tcBorders>
              <w:right w:val="nil"/>
            </w:tcBorders>
          </w:tcPr>
          <w:p w:rsidR="00D41861" w:rsidRDefault="00D41861">
            <w:pPr>
              <w:pStyle w:val="ConsPlusNormal"/>
              <w:jc w:val="center"/>
            </w:pPr>
            <w:r>
              <w:t>7</w:t>
            </w:r>
          </w:p>
        </w:tc>
      </w:tr>
      <w:tr w:rsidR="00D41861">
        <w:tblPrEx>
          <w:tblBorders>
            <w:right w:val="single" w:sz="4" w:space="0" w:color="auto"/>
          </w:tblBorders>
        </w:tblPrEx>
        <w:tc>
          <w:tcPr>
            <w:tcW w:w="2551" w:type="dxa"/>
            <w:tcBorders>
              <w:left w:val="nil"/>
            </w:tcBorders>
          </w:tcPr>
          <w:p w:rsidR="00D41861" w:rsidRDefault="00D41861">
            <w:pPr>
              <w:pStyle w:val="ConsPlusNormal"/>
            </w:pPr>
            <w:r>
              <w:t>Источники финансирования дефицита бюджета - всего</w:t>
            </w:r>
          </w:p>
        </w:tc>
        <w:tc>
          <w:tcPr>
            <w:tcW w:w="964" w:type="dxa"/>
            <w:vAlign w:val="bottom"/>
          </w:tcPr>
          <w:p w:rsidR="00D41861" w:rsidRDefault="00D41861">
            <w:pPr>
              <w:pStyle w:val="ConsPlusNormal"/>
              <w:jc w:val="center"/>
            </w:pPr>
            <w:r>
              <w:t>500</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pP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pPr>
          </w:p>
        </w:tc>
      </w:tr>
      <w:tr w:rsidR="00D41861">
        <w:tblPrEx>
          <w:tblBorders>
            <w:right w:val="single" w:sz="4" w:space="0" w:color="auto"/>
            <w:insideH w:val="nil"/>
          </w:tblBorders>
        </w:tblPrEx>
        <w:tc>
          <w:tcPr>
            <w:tcW w:w="2551" w:type="dxa"/>
            <w:tcBorders>
              <w:left w:val="nil"/>
              <w:bottom w:val="nil"/>
            </w:tcBorders>
          </w:tcPr>
          <w:p w:rsidR="00D41861" w:rsidRDefault="00D41861">
            <w:pPr>
              <w:pStyle w:val="ConsPlusNormal"/>
              <w:ind w:left="283"/>
            </w:pPr>
            <w:r>
              <w:t>в том числе:</w:t>
            </w:r>
          </w:p>
        </w:tc>
        <w:tc>
          <w:tcPr>
            <w:tcW w:w="964" w:type="dxa"/>
            <w:tcBorders>
              <w:bottom w:val="nil"/>
            </w:tcBorders>
            <w:vAlign w:val="bottom"/>
          </w:tcPr>
          <w:p w:rsidR="00D41861" w:rsidRDefault="00D41861">
            <w:pPr>
              <w:pStyle w:val="ConsPlusNormal"/>
            </w:pPr>
          </w:p>
        </w:tc>
        <w:tc>
          <w:tcPr>
            <w:tcW w:w="1361" w:type="dxa"/>
            <w:tcBorders>
              <w:bottom w:val="nil"/>
            </w:tcBorders>
            <w:vAlign w:val="bottom"/>
          </w:tcPr>
          <w:p w:rsidR="00D41861" w:rsidRDefault="00D41861">
            <w:pPr>
              <w:pStyle w:val="ConsPlusNormal"/>
            </w:pPr>
          </w:p>
        </w:tc>
        <w:tc>
          <w:tcPr>
            <w:tcW w:w="1134" w:type="dxa"/>
            <w:tcBorders>
              <w:bottom w:val="nil"/>
            </w:tcBorders>
            <w:vAlign w:val="bottom"/>
          </w:tcPr>
          <w:p w:rsidR="00D41861" w:rsidRDefault="00D41861">
            <w:pPr>
              <w:pStyle w:val="ConsPlusNormal"/>
            </w:pPr>
          </w:p>
        </w:tc>
        <w:tc>
          <w:tcPr>
            <w:tcW w:w="907" w:type="dxa"/>
            <w:tcBorders>
              <w:bottom w:val="nil"/>
            </w:tcBorders>
            <w:vAlign w:val="bottom"/>
          </w:tcPr>
          <w:p w:rsidR="00D41861" w:rsidRDefault="00D41861">
            <w:pPr>
              <w:pStyle w:val="ConsPlusNormal"/>
            </w:pPr>
          </w:p>
        </w:tc>
        <w:tc>
          <w:tcPr>
            <w:tcW w:w="1474" w:type="dxa"/>
            <w:tcBorders>
              <w:bottom w:val="nil"/>
            </w:tcBorders>
            <w:vAlign w:val="bottom"/>
          </w:tcPr>
          <w:p w:rsidR="00D41861" w:rsidRDefault="00D41861">
            <w:pPr>
              <w:pStyle w:val="ConsPlusNormal"/>
            </w:pPr>
          </w:p>
        </w:tc>
        <w:tc>
          <w:tcPr>
            <w:tcW w:w="1191" w:type="dxa"/>
            <w:tcBorders>
              <w:bottom w:val="nil"/>
            </w:tcBorders>
            <w:vAlign w:val="bottom"/>
          </w:tcPr>
          <w:p w:rsidR="00D41861" w:rsidRDefault="00D41861">
            <w:pPr>
              <w:pStyle w:val="ConsPlusNormal"/>
            </w:pPr>
          </w:p>
        </w:tc>
      </w:tr>
      <w:tr w:rsidR="00D41861">
        <w:tblPrEx>
          <w:tblBorders>
            <w:right w:val="single" w:sz="4" w:space="0" w:color="auto"/>
            <w:insideH w:val="nil"/>
          </w:tblBorders>
        </w:tblPrEx>
        <w:tc>
          <w:tcPr>
            <w:tcW w:w="2551" w:type="dxa"/>
            <w:tcBorders>
              <w:top w:val="nil"/>
              <w:left w:val="nil"/>
            </w:tcBorders>
          </w:tcPr>
          <w:p w:rsidR="00D41861" w:rsidRDefault="00D41861">
            <w:pPr>
              <w:pStyle w:val="ConsPlusNormal"/>
            </w:pPr>
            <w:r>
              <w:t>источники внутреннего финансирования бюджета</w:t>
            </w:r>
          </w:p>
        </w:tc>
        <w:tc>
          <w:tcPr>
            <w:tcW w:w="964" w:type="dxa"/>
            <w:tcBorders>
              <w:top w:val="nil"/>
            </w:tcBorders>
            <w:vAlign w:val="bottom"/>
          </w:tcPr>
          <w:p w:rsidR="00D41861" w:rsidRDefault="00D41861">
            <w:pPr>
              <w:pStyle w:val="ConsPlusNormal"/>
              <w:jc w:val="center"/>
            </w:pPr>
            <w:r>
              <w:t>520</w:t>
            </w:r>
          </w:p>
        </w:tc>
        <w:tc>
          <w:tcPr>
            <w:tcW w:w="1361" w:type="dxa"/>
            <w:tcBorders>
              <w:top w:val="nil"/>
            </w:tcBorders>
            <w:vAlign w:val="bottom"/>
          </w:tcPr>
          <w:p w:rsidR="00D41861" w:rsidRDefault="00D41861">
            <w:pPr>
              <w:pStyle w:val="ConsPlusNormal"/>
              <w:jc w:val="center"/>
            </w:pPr>
            <w:r>
              <w:t>x</w:t>
            </w:r>
          </w:p>
        </w:tc>
        <w:tc>
          <w:tcPr>
            <w:tcW w:w="1134" w:type="dxa"/>
            <w:tcBorders>
              <w:top w:val="nil"/>
            </w:tcBorders>
            <w:vAlign w:val="bottom"/>
          </w:tcPr>
          <w:p w:rsidR="00D41861" w:rsidRDefault="00D41861">
            <w:pPr>
              <w:pStyle w:val="ConsPlusNormal"/>
            </w:pPr>
          </w:p>
        </w:tc>
        <w:tc>
          <w:tcPr>
            <w:tcW w:w="907" w:type="dxa"/>
            <w:tcBorders>
              <w:top w:val="nil"/>
            </w:tcBorders>
            <w:vAlign w:val="bottom"/>
          </w:tcPr>
          <w:p w:rsidR="00D41861" w:rsidRDefault="00D41861">
            <w:pPr>
              <w:pStyle w:val="ConsPlusNormal"/>
            </w:pPr>
          </w:p>
        </w:tc>
        <w:tc>
          <w:tcPr>
            <w:tcW w:w="1474" w:type="dxa"/>
            <w:tcBorders>
              <w:top w:val="nil"/>
            </w:tcBorders>
            <w:vAlign w:val="bottom"/>
          </w:tcPr>
          <w:p w:rsidR="00D41861" w:rsidRDefault="00D41861">
            <w:pPr>
              <w:pStyle w:val="ConsPlusNormal"/>
            </w:pPr>
          </w:p>
        </w:tc>
        <w:tc>
          <w:tcPr>
            <w:tcW w:w="1191" w:type="dxa"/>
            <w:tcBorders>
              <w:top w:val="nil"/>
            </w:tcBorders>
            <w:vAlign w:val="bottom"/>
          </w:tcPr>
          <w:p w:rsidR="00D41861" w:rsidRDefault="00D41861">
            <w:pPr>
              <w:pStyle w:val="ConsPlusNormal"/>
            </w:pPr>
          </w:p>
        </w:tc>
      </w:tr>
      <w:tr w:rsidR="00D41861">
        <w:tblPrEx>
          <w:tblBorders>
            <w:right w:val="single" w:sz="4" w:space="0" w:color="auto"/>
            <w:insideH w:val="nil"/>
          </w:tblBorders>
        </w:tblPrEx>
        <w:tc>
          <w:tcPr>
            <w:tcW w:w="2551" w:type="dxa"/>
            <w:tcBorders>
              <w:left w:val="nil"/>
              <w:bottom w:val="nil"/>
            </w:tcBorders>
          </w:tcPr>
          <w:p w:rsidR="00D41861" w:rsidRDefault="00D41861">
            <w:pPr>
              <w:pStyle w:val="ConsPlusNormal"/>
              <w:ind w:left="283"/>
            </w:pPr>
            <w:r>
              <w:t>в том числе:</w:t>
            </w:r>
          </w:p>
        </w:tc>
        <w:tc>
          <w:tcPr>
            <w:tcW w:w="964" w:type="dxa"/>
            <w:tcBorders>
              <w:bottom w:val="nil"/>
            </w:tcBorders>
            <w:vAlign w:val="bottom"/>
          </w:tcPr>
          <w:p w:rsidR="00D41861" w:rsidRDefault="00D41861">
            <w:pPr>
              <w:pStyle w:val="ConsPlusNormal"/>
            </w:pPr>
          </w:p>
        </w:tc>
        <w:tc>
          <w:tcPr>
            <w:tcW w:w="1361" w:type="dxa"/>
            <w:tcBorders>
              <w:bottom w:val="nil"/>
            </w:tcBorders>
            <w:vAlign w:val="bottom"/>
          </w:tcPr>
          <w:p w:rsidR="00D41861" w:rsidRDefault="00D41861">
            <w:pPr>
              <w:pStyle w:val="ConsPlusNormal"/>
            </w:pPr>
          </w:p>
        </w:tc>
        <w:tc>
          <w:tcPr>
            <w:tcW w:w="1134" w:type="dxa"/>
            <w:tcBorders>
              <w:bottom w:val="nil"/>
            </w:tcBorders>
            <w:vAlign w:val="bottom"/>
          </w:tcPr>
          <w:p w:rsidR="00D41861" w:rsidRDefault="00D41861">
            <w:pPr>
              <w:pStyle w:val="ConsPlusNormal"/>
            </w:pPr>
          </w:p>
        </w:tc>
        <w:tc>
          <w:tcPr>
            <w:tcW w:w="907" w:type="dxa"/>
            <w:tcBorders>
              <w:bottom w:val="nil"/>
            </w:tcBorders>
            <w:vAlign w:val="bottom"/>
          </w:tcPr>
          <w:p w:rsidR="00D41861" w:rsidRDefault="00D41861">
            <w:pPr>
              <w:pStyle w:val="ConsPlusNormal"/>
            </w:pPr>
          </w:p>
        </w:tc>
        <w:tc>
          <w:tcPr>
            <w:tcW w:w="1474" w:type="dxa"/>
            <w:tcBorders>
              <w:bottom w:val="nil"/>
            </w:tcBorders>
            <w:vAlign w:val="bottom"/>
          </w:tcPr>
          <w:p w:rsidR="00D41861" w:rsidRDefault="00D41861">
            <w:pPr>
              <w:pStyle w:val="ConsPlusNormal"/>
            </w:pPr>
          </w:p>
        </w:tc>
        <w:tc>
          <w:tcPr>
            <w:tcW w:w="1191" w:type="dxa"/>
            <w:tcBorders>
              <w:bottom w:val="nil"/>
            </w:tcBorders>
            <w:vAlign w:val="bottom"/>
          </w:tcPr>
          <w:p w:rsidR="00D41861" w:rsidRDefault="00D41861">
            <w:pPr>
              <w:pStyle w:val="ConsPlusNormal"/>
            </w:pPr>
          </w:p>
        </w:tc>
      </w:tr>
      <w:tr w:rsidR="00D41861">
        <w:tblPrEx>
          <w:tblBorders>
            <w:right w:val="single" w:sz="4" w:space="0" w:color="auto"/>
            <w:insideH w:val="nil"/>
          </w:tblBorders>
        </w:tblPrEx>
        <w:tc>
          <w:tcPr>
            <w:tcW w:w="2551" w:type="dxa"/>
            <w:tcBorders>
              <w:top w:val="nil"/>
              <w:left w:val="nil"/>
            </w:tcBorders>
          </w:tcPr>
          <w:p w:rsidR="00D41861" w:rsidRDefault="00D41861">
            <w:pPr>
              <w:pStyle w:val="ConsPlusNormal"/>
            </w:pPr>
          </w:p>
        </w:tc>
        <w:tc>
          <w:tcPr>
            <w:tcW w:w="964" w:type="dxa"/>
            <w:tcBorders>
              <w:top w:val="nil"/>
            </w:tcBorders>
            <w:vAlign w:val="bottom"/>
          </w:tcPr>
          <w:p w:rsidR="00D41861" w:rsidRDefault="00D41861">
            <w:pPr>
              <w:pStyle w:val="ConsPlusNormal"/>
            </w:pPr>
          </w:p>
        </w:tc>
        <w:tc>
          <w:tcPr>
            <w:tcW w:w="1361" w:type="dxa"/>
            <w:tcBorders>
              <w:top w:val="nil"/>
            </w:tcBorders>
            <w:vAlign w:val="bottom"/>
          </w:tcPr>
          <w:p w:rsidR="00D41861" w:rsidRDefault="00D41861">
            <w:pPr>
              <w:pStyle w:val="ConsPlusNormal"/>
            </w:pPr>
          </w:p>
        </w:tc>
        <w:tc>
          <w:tcPr>
            <w:tcW w:w="1134" w:type="dxa"/>
            <w:tcBorders>
              <w:top w:val="nil"/>
            </w:tcBorders>
            <w:vAlign w:val="bottom"/>
          </w:tcPr>
          <w:p w:rsidR="00D41861" w:rsidRDefault="00D41861">
            <w:pPr>
              <w:pStyle w:val="ConsPlusNormal"/>
            </w:pPr>
          </w:p>
        </w:tc>
        <w:tc>
          <w:tcPr>
            <w:tcW w:w="907" w:type="dxa"/>
            <w:tcBorders>
              <w:top w:val="nil"/>
            </w:tcBorders>
            <w:vAlign w:val="bottom"/>
          </w:tcPr>
          <w:p w:rsidR="00D41861" w:rsidRDefault="00D41861">
            <w:pPr>
              <w:pStyle w:val="ConsPlusNormal"/>
            </w:pPr>
          </w:p>
        </w:tc>
        <w:tc>
          <w:tcPr>
            <w:tcW w:w="1474" w:type="dxa"/>
            <w:tcBorders>
              <w:top w:val="nil"/>
            </w:tcBorders>
            <w:vAlign w:val="bottom"/>
          </w:tcPr>
          <w:p w:rsidR="00D41861" w:rsidRDefault="00D41861">
            <w:pPr>
              <w:pStyle w:val="ConsPlusNormal"/>
            </w:pPr>
          </w:p>
        </w:tc>
        <w:tc>
          <w:tcPr>
            <w:tcW w:w="1191" w:type="dxa"/>
            <w:tcBorders>
              <w:top w:val="nil"/>
            </w:tcBorders>
            <w:vAlign w:val="bottom"/>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r>
              <w:t>источники внешнего финансирования бюджета</w:t>
            </w:r>
          </w:p>
        </w:tc>
        <w:tc>
          <w:tcPr>
            <w:tcW w:w="964" w:type="dxa"/>
            <w:vAlign w:val="bottom"/>
          </w:tcPr>
          <w:p w:rsidR="00D41861" w:rsidRDefault="00D41861">
            <w:pPr>
              <w:pStyle w:val="ConsPlusNormal"/>
              <w:jc w:val="center"/>
            </w:pPr>
            <w:r>
              <w:t>620</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pP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pPr>
          </w:p>
        </w:tc>
      </w:tr>
      <w:tr w:rsidR="00D41861">
        <w:tblPrEx>
          <w:tblBorders>
            <w:right w:val="single" w:sz="4" w:space="0" w:color="auto"/>
            <w:insideH w:val="nil"/>
          </w:tblBorders>
        </w:tblPrEx>
        <w:tc>
          <w:tcPr>
            <w:tcW w:w="2551" w:type="dxa"/>
            <w:tcBorders>
              <w:left w:val="nil"/>
              <w:bottom w:val="nil"/>
            </w:tcBorders>
          </w:tcPr>
          <w:p w:rsidR="00D41861" w:rsidRDefault="00D41861">
            <w:pPr>
              <w:pStyle w:val="ConsPlusNormal"/>
              <w:ind w:left="283"/>
            </w:pPr>
            <w:r>
              <w:t>в том числе:</w:t>
            </w:r>
          </w:p>
        </w:tc>
        <w:tc>
          <w:tcPr>
            <w:tcW w:w="964" w:type="dxa"/>
            <w:tcBorders>
              <w:bottom w:val="nil"/>
            </w:tcBorders>
            <w:vAlign w:val="bottom"/>
          </w:tcPr>
          <w:p w:rsidR="00D41861" w:rsidRDefault="00D41861">
            <w:pPr>
              <w:pStyle w:val="ConsPlusNormal"/>
            </w:pPr>
          </w:p>
        </w:tc>
        <w:tc>
          <w:tcPr>
            <w:tcW w:w="1361" w:type="dxa"/>
            <w:tcBorders>
              <w:bottom w:val="nil"/>
            </w:tcBorders>
            <w:vAlign w:val="bottom"/>
          </w:tcPr>
          <w:p w:rsidR="00D41861" w:rsidRDefault="00D41861">
            <w:pPr>
              <w:pStyle w:val="ConsPlusNormal"/>
            </w:pPr>
          </w:p>
        </w:tc>
        <w:tc>
          <w:tcPr>
            <w:tcW w:w="1134" w:type="dxa"/>
            <w:tcBorders>
              <w:bottom w:val="nil"/>
            </w:tcBorders>
            <w:vAlign w:val="bottom"/>
          </w:tcPr>
          <w:p w:rsidR="00D41861" w:rsidRDefault="00D41861">
            <w:pPr>
              <w:pStyle w:val="ConsPlusNormal"/>
            </w:pPr>
          </w:p>
        </w:tc>
        <w:tc>
          <w:tcPr>
            <w:tcW w:w="907" w:type="dxa"/>
            <w:tcBorders>
              <w:bottom w:val="nil"/>
            </w:tcBorders>
            <w:vAlign w:val="bottom"/>
          </w:tcPr>
          <w:p w:rsidR="00D41861" w:rsidRDefault="00D41861">
            <w:pPr>
              <w:pStyle w:val="ConsPlusNormal"/>
            </w:pPr>
          </w:p>
        </w:tc>
        <w:tc>
          <w:tcPr>
            <w:tcW w:w="1474" w:type="dxa"/>
            <w:tcBorders>
              <w:bottom w:val="nil"/>
            </w:tcBorders>
            <w:vAlign w:val="bottom"/>
          </w:tcPr>
          <w:p w:rsidR="00D41861" w:rsidRDefault="00D41861">
            <w:pPr>
              <w:pStyle w:val="ConsPlusNormal"/>
            </w:pPr>
          </w:p>
        </w:tc>
        <w:tc>
          <w:tcPr>
            <w:tcW w:w="1191" w:type="dxa"/>
            <w:tcBorders>
              <w:bottom w:val="nil"/>
            </w:tcBorders>
            <w:vAlign w:val="bottom"/>
          </w:tcPr>
          <w:p w:rsidR="00D41861" w:rsidRDefault="00D41861">
            <w:pPr>
              <w:pStyle w:val="ConsPlusNormal"/>
            </w:pPr>
          </w:p>
        </w:tc>
      </w:tr>
      <w:tr w:rsidR="00D41861">
        <w:tblPrEx>
          <w:tblBorders>
            <w:right w:val="single" w:sz="4" w:space="0" w:color="auto"/>
            <w:insideH w:val="nil"/>
          </w:tblBorders>
        </w:tblPrEx>
        <w:tc>
          <w:tcPr>
            <w:tcW w:w="2551" w:type="dxa"/>
            <w:tcBorders>
              <w:top w:val="nil"/>
              <w:left w:val="nil"/>
            </w:tcBorders>
          </w:tcPr>
          <w:p w:rsidR="00D41861" w:rsidRDefault="00D41861">
            <w:pPr>
              <w:pStyle w:val="ConsPlusNormal"/>
            </w:pPr>
          </w:p>
        </w:tc>
        <w:tc>
          <w:tcPr>
            <w:tcW w:w="964" w:type="dxa"/>
            <w:tcBorders>
              <w:top w:val="nil"/>
            </w:tcBorders>
            <w:vAlign w:val="bottom"/>
          </w:tcPr>
          <w:p w:rsidR="00D41861" w:rsidRDefault="00D41861">
            <w:pPr>
              <w:pStyle w:val="ConsPlusNormal"/>
            </w:pPr>
          </w:p>
        </w:tc>
        <w:tc>
          <w:tcPr>
            <w:tcW w:w="1361" w:type="dxa"/>
            <w:tcBorders>
              <w:top w:val="nil"/>
            </w:tcBorders>
            <w:vAlign w:val="bottom"/>
          </w:tcPr>
          <w:p w:rsidR="00D41861" w:rsidRDefault="00D41861">
            <w:pPr>
              <w:pStyle w:val="ConsPlusNormal"/>
            </w:pPr>
          </w:p>
        </w:tc>
        <w:tc>
          <w:tcPr>
            <w:tcW w:w="1134" w:type="dxa"/>
            <w:tcBorders>
              <w:top w:val="nil"/>
            </w:tcBorders>
            <w:vAlign w:val="bottom"/>
          </w:tcPr>
          <w:p w:rsidR="00D41861" w:rsidRDefault="00D41861">
            <w:pPr>
              <w:pStyle w:val="ConsPlusNormal"/>
            </w:pPr>
          </w:p>
        </w:tc>
        <w:tc>
          <w:tcPr>
            <w:tcW w:w="907" w:type="dxa"/>
            <w:tcBorders>
              <w:top w:val="nil"/>
            </w:tcBorders>
            <w:vAlign w:val="bottom"/>
          </w:tcPr>
          <w:p w:rsidR="00D41861" w:rsidRDefault="00D41861">
            <w:pPr>
              <w:pStyle w:val="ConsPlusNormal"/>
            </w:pPr>
          </w:p>
        </w:tc>
        <w:tc>
          <w:tcPr>
            <w:tcW w:w="1474" w:type="dxa"/>
            <w:tcBorders>
              <w:top w:val="nil"/>
            </w:tcBorders>
            <w:vAlign w:val="bottom"/>
          </w:tcPr>
          <w:p w:rsidR="00D41861" w:rsidRDefault="00D41861">
            <w:pPr>
              <w:pStyle w:val="ConsPlusNormal"/>
            </w:pPr>
          </w:p>
        </w:tc>
        <w:tc>
          <w:tcPr>
            <w:tcW w:w="1191" w:type="dxa"/>
            <w:tcBorders>
              <w:top w:val="nil"/>
            </w:tcBorders>
            <w:vAlign w:val="bottom"/>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r>
              <w:t>Изменение остатков средств (</w:t>
            </w:r>
            <w:hyperlink w:anchor="P3703" w:history="1">
              <w:r>
                <w:rPr>
                  <w:color w:val="0000FF"/>
                </w:rPr>
                <w:t>стр. 710</w:t>
              </w:r>
            </w:hyperlink>
            <w:r>
              <w:t xml:space="preserve"> + </w:t>
            </w:r>
            <w:hyperlink w:anchor="P3752" w:history="1">
              <w:r>
                <w:rPr>
                  <w:color w:val="0000FF"/>
                </w:rPr>
                <w:t>стр. 720</w:t>
              </w:r>
            </w:hyperlink>
            <w:r>
              <w:t>)</w:t>
            </w:r>
          </w:p>
        </w:tc>
        <w:tc>
          <w:tcPr>
            <w:tcW w:w="964" w:type="dxa"/>
            <w:vAlign w:val="bottom"/>
          </w:tcPr>
          <w:p w:rsidR="00D41861" w:rsidRDefault="00D41861">
            <w:pPr>
              <w:pStyle w:val="ConsPlusNormal"/>
              <w:jc w:val="center"/>
            </w:pPr>
            <w:r>
              <w:t>700</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pP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r>
              <w:t>Увеличение остатков средств, всего</w:t>
            </w:r>
          </w:p>
        </w:tc>
        <w:tc>
          <w:tcPr>
            <w:tcW w:w="964" w:type="dxa"/>
            <w:vAlign w:val="bottom"/>
          </w:tcPr>
          <w:p w:rsidR="00D41861" w:rsidRDefault="00D41861">
            <w:pPr>
              <w:pStyle w:val="ConsPlusNormal"/>
              <w:jc w:val="center"/>
            </w:pPr>
            <w:bookmarkStart w:id="42" w:name="P3703"/>
            <w:bookmarkEnd w:id="42"/>
            <w:r>
              <w:t>710</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pP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pPr>
          </w:p>
        </w:tc>
      </w:tr>
      <w:tr w:rsidR="00D41861">
        <w:tblPrEx>
          <w:tblBorders>
            <w:right w:val="single" w:sz="4" w:space="0" w:color="auto"/>
            <w:insideH w:val="nil"/>
          </w:tblBorders>
        </w:tblPrEx>
        <w:tc>
          <w:tcPr>
            <w:tcW w:w="2551" w:type="dxa"/>
            <w:tcBorders>
              <w:left w:val="nil"/>
              <w:bottom w:val="nil"/>
            </w:tcBorders>
          </w:tcPr>
          <w:p w:rsidR="00D41861" w:rsidRDefault="00D41861">
            <w:pPr>
              <w:pStyle w:val="ConsPlusNormal"/>
              <w:ind w:left="283"/>
            </w:pPr>
            <w:r>
              <w:t>в том числе:</w:t>
            </w:r>
          </w:p>
        </w:tc>
        <w:tc>
          <w:tcPr>
            <w:tcW w:w="964" w:type="dxa"/>
            <w:tcBorders>
              <w:bottom w:val="nil"/>
            </w:tcBorders>
            <w:vAlign w:val="bottom"/>
          </w:tcPr>
          <w:p w:rsidR="00D41861" w:rsidRDefault="00D41861">
            <w:pPr>
              <w:pStyle w:val="ConsPlusNormal"/>
            </w:pPr>
          </w:p>
        </w:tc>
        <w:tc>
          <w:tcPr>
            <w:tcW w:w="1361" w:type="dxa"/>
            <w:tcBorders>
              <w:bottom w:val="nil"/>
            </w:tcBorders>
            <w:vAlign w:val="bottom"/>
          </w:tcPr>
          <w:p w:rsidR="00D41861" w:rsidRDefault="00D41861">
            <w:pPr>
              <w:pStyle w:val="ConsPlusNormal"/>
            </w:pPr>
          </w:p>
        </w:tc>
        <w:tc>
          <w:tcPr>
            <w:tcW w:w="1134" w:type="dxa"/>
            <w:tcBorders>
              <w:bottom w:val="nil"/>
            </w:tcBorders>
            <w:vAlign w:val="bottom"/>
          </w:tcPr>
          <w:p w:rsidR="00D41861" w:rsidRDefault="00D41861">
            <w:pPr>
              <w:pStyle w:val="ConsPlusNormal"/>
            </w:pPr>
          </w:p>
        </w:tc>
        <w:tc>
          <w:tcPr>
            <w:tcW w:w="907" w:type="dxa"/>
            <w:tcBorders>
              <w:bottom w:val="nil"/>
            </w:tcBorders>
            <w:vAlign w:val="bottom"/>
          </w:tcPr>
          <w:p w:rsidR="00D41861" w:rsidRDefault="00D41861">
            <w:pPr>
              <w:pStyle w:val="ConsPlusNormal"/>
            </w:pPr>
          </w:p>
        </w:tc>
        <w:tc>
          <w:tcPr>
            <w:tcW w:w="1474" w:type="dxa"/>
            <w:tcBorders>
              <w:bottom w:val="nil"/>
            </w:tcBorders>
            <w:vAlign w:val="bottom"/>
          </w:tcPr>
          <w:p w:rsidR="00D41861" w:rsidRDefault="00D41861">
            <w:pPr>
              <w:pStyle w:val="ConsPlusNormal"/>
            </w:pPr>
          </w:p>
        </w:tc>
        <w:tc>
          <w:tcPr>
            <w:tcW w:w="1191" w:type="dxa"/>
            <w:tcBorders>
              <w:bottom w:val="nil"/>
            </w:tcBorders>
            <w:vAlign w:val="bottom"/>
          </w:tcPr>
          <w:p w:rsidR="00D41861" w:rsidRDefault="00D41861">
            <w:pPr>
              <w:pStyle w:val="ConsPlusNormal"/>
            </w:pPr>
          </w:p>
        </w:tc>
      </w:tr>
      <w:tr w:rsidR="00D41861">
        <w:tblPrEx>
          <w:tblBorders>
            <w:right w:val="single" w:sz="4" w:space="0" w:color="auto"/>
            <w:insideH w:val="nil"/>
          </w:tblBorders>
        </w:tblPrEx>
        <w:tc>
          <w:tcPr>
            <w:tcW w:w="2551" w:type="dxa"/>
            <w:tcBorders>
              <w:top w:val="nil"/>
              <w:left w:val="nil"/>
            </w:tcBorders>
          </w:tcPr>
          <w:p w:rsidR="00D41861" w:rsidRDefault="00D41861">
            <w:pPr>
              <w:pStyle w:val="ConsPlusNormal"/>
            </w:pPr>
          </w:p>
        </w:tc>
        <w:tc>
          <w:tcPr>
            <w:tcW w:w="964" w:type="dxa"/>
            <w:tcBorders>
              <w:top w:val="nil"/>
            </w:tcBorders>
            <w:vAlign w:val="bottom"/>
          </w:tcPr>
          <w:p w:rsidR="00D41861" w:rsidRDefault="00D41861">
            <w:pPr>
              <w:pStyle w:val="ConsPlusNormal"/>
            </w:pPr>
          </w:p>
        </w:tc>
        <w:tc>
          <w:tcPr>
            <w:tcW w:w="1361" w:type="dxa"/>
            <w:tcBorders>
              <w:top w:val="nil"/>
            </w:tcBorders>
            <w:vAlign w:val="bottom"/>
          </w:tcPr>
          <w:p w:rsidR="00D41861" w:rsidRDefault="00D41861">
            <w:pPr>
              <w:pStyle w:val="ConsPlusNormal"/>
            </w:pPr>
          </w:p>
        </w:tc>
        <w:tc>
          <w:tcPr>
            <w:tcW w:w="1134" w:type="dxa"/>
            <w:tcBorders>
              <w:top w:val="nil"/>
            </w:tcBorders>
            <w:vAlign w:val="bottom"/>
          </w:tcPr>
          <w:p w:rsidR="00D41861" w:rsidRDefault="00D41861">
            <w:pPr>
              <w:pStyle w:val="ConsPlusNormal"/>
            </w:pPr>
          </w:p>
        </w:tc>
        <w:tc>
          <w:tcPr>
            <w:tcW w:w="907" w:type="dxa"/>
            <w:tcBorders>
              <w:top w:val="nil"/>
            </w:tcBorders>
            <w:vAlign w:val="bottom"/>
          </w:tcPr>
          <w:p w:rsidR="00D41861" w:rsidRDefault="00D41861">
            <w:pPr>
              <w:pStyle w:val="ConsPlusNormal"/>
            </w:pPr>
          </w:p>
        </w:tc>
        <w:tc>
          <w:tcPr>
            <w:tcW w:w="1474" w:type="dxa"/>
            <w:tcBorders>
              <w:top w:val="nil"/>
            </w:tcBorders>
            <w:vAlign w:val="bottom"/>
          </w:tcPr>
          <w:p w:rsidR="00D41861" w:rsidRDefault="00D41861">
            <w:pPr>
              <w:pStyle w:val="ConsPlusNormal"/>
            </w:pPr>
          </w:p>
        </w:tc>
        <w:tc>
          <w:tcPr>
            <w:tcW w:w="1191" w:type="dxa"/>
            <w:tcBorders>
              <w:top w:val="nil"/>
            </w:tcBorders>
            <w:vAlign w:val="bottom"/>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r>
              <w:t>Уменьшение остатков средств, всего</w:t>
            </w:r>
          </w:p>
        </w:tc>
        <w:tc>
          <w:tcPr>
            <w:tcW w:w="964" w:type="dxa"/>
            <w:vAlign w:val="bottom"/>
          </w:tcPr>
          <w:p w:rsidR="00D41861" w:rsidRDefault="00D41861">
            <w:pPr>
              <w:pStyle w:val="ConsPlusNormal"/>
              <w:jc w:val="center"/>
            </w:pPr>
            <w:bookmarkStart w:id="43" w:name="P3752"/>
            <w:bookmarkEnd w:id="43"/>
            <w:r>
              <w:t>720</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pP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pPr>
          </w:p>
        </w:tc>
      </w:tr>
      <w:tr w:rsidR="00D41861">
        <w:tblPrEx>
          <w:tblBorders>
            <w:right w:val="single" w:sz="4" w:space="0" w:color="auto"/>
            <w:insideH w:val="nil"/>
          </w:tblBorders>
        </w:tblPrEx>
        <w:tc>
          <w:tcPr>
            <w:tcW w:w="2551" w:type="dxa"/>
            <w:tcBorders>
              <w:left w:val="nil"/>
              <w:bottom w:val="nil"/>
            </w:tcBorders>
          </w:tcPr>
          <w:p w:rsidR="00D41861" w:rsidRDefault="00D41861">
            <w:pPr>
              <w:pStyle w:val="ConsPlusNormal"/>
              <w:ind w:left="283"/>
            </w:pPr>
            <w:r>
              <w:t>в том числе:</w:t>
            </w:r>
          </w:p>
        </w:tc>
        <w:tc>
          <w:tcPr>
            <w:tcW w:w="964" w:type="dxa"/>
            <w:tcBorders>
              <w:bottom w:val="nil"/>
            </w:tcBorders>
            <w:vAlign w:val="bottom"/>
          </w:tcPr>
          <w:p w:rsidR="00D41861" w:rsidRDefault="00D41861">
            <w:pPr>
              <w:pStyle w:val="ConsPlusNormal"/>
            </w:pPr>
          </w:p>
        </w:tc>
        <w:tc>
          <w:tcPr>
            <w:tcW w:w="1361" w:type="dxa"/>
            <w:tcBorders>
              <w:bottom w:val="nil"/>
            </w:tcBorders>
            <w:vAlign w:val="bottom"/>
          </w:tcPr>
          <w:p w:rsidR="00D41861" w:rsidRDefault="00D41861">
            <w:pPr>
              <w:pStyle w:val="ConsPlusNormal"/>
            </w:pPr>
          </w:p>
        </w:tc>
        <w:tc>
          <w:tcPr>
            <w:tcW w:w="1134" w:type="dxa"/>
            <w:tcBorders>
              <w:bottom w:val="nil"/>
            </w:tcBorders>
            <w:vAlign w:val="bottom"/>
          </w:tcPr>
          <w:p w:rsidR="00D41861" w:rsidRDefault="00D41861">
            <w:pPr>
              <w:pStyle w:val="ConsPlusNormal"/>
            </w:pPr>
          </w:p>
        </w:tc>
        <w:tc>
          <w:tcPr>
            <w:tcW w:w="907" w:type="dxa"/>
            <w:tcBorders>
              <w:bottom w:val="nil"/>
            </w:tcBorders>
            <w:vAlign w:val="bottom"/>
          </w:tcPr>
          <w:p w:rsidR="00D41861" w:rsidRDefault="00D41861">
            <w:pPr>
              <w:pStyle w:val="ConsPlusNormal"/>
            </w:pPr>
          </w:p>
        </w:tc>
        <w:tc>
          <w:tcPr>
            <w:tcW w:w="1474" w:type="dxa"/>
            <w:tcBorders>
              <w:bottom w:val="nil"/>
            </w:tcBorders>
            <w:vAlign w:val="bottom"/>
          </w:tcPr>
          <w:p w:rsidR="00D41861" w:rsidRDefault="00D41861">
            <w:pPr>
              <w:pStyle w:val="ConsPlusNormal"/>
            </w:pPr>
          </w:p>
        </w:tc>
        <w:tc>
          <w:tcPr>
            <w:tcW w:w="1191" w:type="dxa"/>
            <w:tcBorders>
              <w:bottom w:val="nil"/>
            </w:tcBorders>
            <w:vAlign w:val="bottom"/>
          </w:tcPr>
          <w:p w:rsidR="00D41861" w:rsidRDefault="00D41861">
            <w:pPr>
              <w:pStyle w:val="ConsPlusNormal"/>
            </w:pPr>
          </w:p>
        </w:tc>
      </w:tr>
      <w:tr w:rsidR="00D41861">
        <w:tblPrEx>
          <w:tblBorders>
            <w:right w:val="single" w:sz="4" w:space="0" w:color="auto"/>
            <w:insideH w:val="nil"/>
          </w:tblBorders>
        </w:tblPrEx>
        <w:tc>
          <w:tcPr>
            <w:tcW w:w="2551" w:type="dxa"/>
            <w:tcBorders>
              <w:top w:val="nil"/>
              <w:left w:val="nil"/>
            </w:tcBorders>
          </w:tcPr>
          <w:p w:rsidR="00D41861" w:rsidRDefault="00D41861">
            <w:pPr>
              <w:pStyle w:val="ConsPlusNormal"/>
            </w:pPr>
          </w:p>
        </w:tc>
        <w:tc>
          <w:tcPr>
            <w:tcW w:w="964" w:type="dxa"/>
            <w:tcBorders>
              <w:top w:val="nil"/>
            </w:tcBorders>
            <w:vAlign w:val="bottom"/>
          </w:tcPr>
          <w:p w:rsidR="00D41861" w:rsidRDefault="00D41861">
            <w:pPr>
              <w:pStyle w:val="ConsPlusNormal"/>
            </w:pPr>
          </w:p>
        </w:tc>
        <w:tc>
          <w:tcPr>
            <w:tcW w:w="1361" w:type="dxa"/>
            <w:tcBorders>
              <w:top w:val="nil"/>
            </w:tcBorders>
            <w:vAlign w:val="bottom"/>
          </w:tcPr>
          <w:p w:rsidR="00D41861" w:rsidRDefault="00D41861">
            <w:pPr>
              <w:pStyle w:val="ConsPlusNormal"/>
            </w:pPr>
          </w:p>
        </w:tc>
        <w:tc>
          <w:tcPr>
            <w:tcW w:w="1134" w:type="dxa"/>
            <w:tcBorders>
              <w:top w:val="nil"/>
            </w:tcBorders>
            <w:vAlign w:val="bottom"/>
          </w:tcPr>
          <w:p w:rsidR="00D41861" w:rsidRDefault="00D41861">
            <w:pPr>
              <w:pStyle w:val="ConsPlusNormal"/>
            </w:pPr>
          </w:p>
        </w:tc>
        <w:tc>
          <w:tcPr>
            <w:tcW w:w="907" w:type="dxa"/>
            <w:tcBorders>
              <w:top w:val="nil"/>
            </w:tcBorders>
            <w:vAlign w:val="bottom"/>
          </w:tcPr>
          <w:p w:rsidR="00D41861" w:rsidRDefault="00D41861">
            <w:pPr>
              <w:pStyle w:val="ConsPlusNormal"/>
            </w:pPr>
          </w:p>
        </w:tc>
        <w:tc>
          <w:tcPr>
            <w:tcW w:w="1474" w:type="dxa"/>
            <w:tcBorders>
              <w:top w:val="nil"/>
            </w:tcBorders>
            <w:vAlign w:val="bottom"/>
          </w:tcPr>
          <w:p w:rsidR="00D41861" w:rsidRDefault="00D41861">
            <w:pPr>
              <w:pStyle w:val="ConsPlusNormal"/>
            </w:pPr>
          </w:p>
        </w:tc>
        <w:tc>
          <w:tcPr>
            <w:tcW w:w="1191" w:type="dxa"/>
            <w:tcBorders>
              <w:top w:val="nil"/>
            </w:tcBorders>
            <w:vAlign w:val="bottom"/>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p>
        </w:tc>
        <w:tc>
          <w:tcPr>
            <w:tcW w:w="964" w:type="dxa"/>
          </w:tcPr>
          <w:p w:rsidR="00D41861" w:rsidRDefault="00D41861">
            <w:pPr>
              <w:pStyle w:val="ConsPlusNormal"/>
            </w:pPr>
          </w:p>
        </w:tc>
        <w:tc>
          <w:tcPr>
            <w:tcW w:w="1361" w:type="dxa"/>
          </w:tcPr>
          <w:p w:rsidR="00D41861" w:rsidRDefault="00D41861">
            <w:pPr>
              <w:pStyle w:val="ConsPlusNormal"/>
            </w:pPr>
          </w:p>
        </w:tc>
        <w:tc>
          <w:tcPr>
            <w:tcW w:w="1134" w:type="dxa"/>
          </w:tcPr>
          <w:p w:rsidR="00D41861" w:rsidRDefault="00D41861">
            <w:pPr>
              <w:pStyle w:val="ConsPlusNormal"/>
            </w:pPr>
          </w:p>
        </w:tc>
        <w:tc>
          <w:tcPr>
            <w:tcW w:w="907" w:type="dxa"/>
          </w:tcPr>
          <w:p w:rsidR="00D41861" w:rsidRDefault="00D41861">
            <w:pPr>
              <w:pStyle w:val="ConsPlusNormal"/>
            </w:pPr>
          </w:p>
        </w:tc>
        <w:tc>
          <w:tcPr>
            <w:tcW w:w="1474" w:type="dxa"/>
          </w:tcPr>
          <w:p w:rsidR="00D41861" w:rsidRDefault="00D41861">
            <w:pPr>
              <w:pStyle w:val="ConsPlusNormal"/>
            </w:pPr>
          </w:p>
        </w:tc>
        <w:tc>
          <w:tcPr>
            <w:tcW w:w="1191" w:type="dxa"/>
          </w:tcPr>
          <w:p w:rsidR="00D41861" w:rsidRDefault="00D41861">
            <w:pPr>
              <w:pStyle w:val="ConsPlusNormal"/>
            </w:pPr>
          </w:p>
        </w:tc>
      </w:tr>
      <w:tr w:rsidR="00D41861">
        <w:tblPrEx>
          <w:tblBorders>
            <w:right w:val="single" w:sz="4" w:space="0" w:color="auto"/>
          </w:tblBorders>
        </w:tblPrEx>
        <w:tc>
          <w:tcPr>
            <w:tcW w:w="2551" w:type="dxa"/>
            <w:tcBorders>
              <w:left w:val="nil"/>
            </w:tcBorders>
          </w:tcPr>
          <w:p w:rsidR="00D41861" w:rsidRDefault="00D41861">
            <w:pPr>
              <w:pStyle w:val="ConsPlusNormal"/>
            </w:pPr>
            <w:r>
              <w:t>Изменение остатков по внутренним расчетам (</w:t>
            </w:r>
            <w:hyperlink w:anchor="P3808" w:history="1">
              <w:r>
                <w:rPr>
                  <w:color w:val="0000FF"/>
                </w:rPr>
                <w:t>стр. 823</w:t>
              </w:r>
            </w:hyperlink>
            <w:r>
              <w:t xml:space="preserve"> + </w:t>
            </w:r>
            <w:hyperlink w:anchor="P3815" w:history="1">
              <w:r>
                <w:rPr>
                  <w:color w:val="0000FF"/>
                </w:rPr>
                <w:t>стр. 824</w:t>
              </w:r>
            </w:hyperlink>
            <w:r>
              <w:t>)</w:t>
            </w:r>
          </w:p>
        </w:tc>
        <w:tc>
          <w:tcPr>
            <w:tcW w:w="964" w:type="dxa"/>
            <w:vAlign w:val="bottom"/>
          </w:tcPr>
          <w:p w:rsidR="00D41861" w:rsidRDefault="00D41861">
            <w:pPr>
              <w:pStyle w:val="ConsPlusNormal"/>
              <w:jc w:val="center"/>
            </w:pPr>
            <w:r>
              <w:t>800</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jc w:val="center"/>
            </w:pPr>
            <w:r>
              <w:t>x</w:t>
            </w: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jc w:val="center"/>
            </w:pPr>
            <w:r>
              <w:t>x</w:t>
            </w:r>
          </w:p>
        </w:tc>
      </w:tr>
      <w:tr w:rsidR="00D41861">
        <w:tblPrEx>
          <w:tblBorders>
            <w:right w:val="single" w:sz="4" w:space="0" w:color="auto"/>
          </w:tblBorders>
        </w:tblPrEx>
        <w:tc>
          <w:tcPr>
            <w:tcW w:w="2551" w:type="dxa"/>
            <w:tcBorders>
              <w:left w:val="nil"/>
            </w:tcBorders>
          </w:tcPr>
          <w:p w:rsidR="00D41861" w:rsidRDefault="00D41861">
            <w:pPr>
              <w:pStyle w:val="ConsPlusNormal"/>
            </w:pPr>
            <w:r>
              <w:t>Увеличение остатков по внутренним расчетам (130800000, 130900000)</w:t>
            </w:r>
          </w:p>
        </w:tc>
        <w:tc>
          <w:tcPr>
            <w:tcW w:w="964" w:type="dxa"/>
            <w:vAlign w:val="bottom"/>
          </w:tcPr>
          <w:p w:rsidR="00D41861" w:rsidRDefault="00D41861">
            <w:pPr>
              <w:pStyle w:val="ConsPlusNormal"/>
              <w:jc w:val="center"/>
            </w:pPr>
            <w:bookmarkStart w:id="44" w:name="P3808"/>
            <w:bookmarkEnd w:id="44"/>
            <w:r>
              <w:t>823</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jc w:val="center"/>
            </w:pPr>
            <w:r>
              <w:t>x</w:t>
            </w: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jc w:val="center"/>
            </w:pPr>
            <w:r>
              <w:t>x</w:t>
            </w:r>
          </w:p>
        </w:tc>
      </w:tr>
      <w:tr w:rsidR="00D41861">
        <w:tblPrEx>
          <w:tblBorders>
            <w:right w:val="single" w:sz="4" w:space="0" w:color="auto"/>
          </w:tblBorders>
        </w:tblPrEx>
        <w:tc>
          <w:tcPr>
            <w:tcW w:w="2551" w:type="dxa"/>
            <w:tcBorders>
              <w:left w:val="nil"/>
            </w:tcBorders>
          </w:tcPr>
          <w:p w:rsidR="00D41861" w:rsidRDefault="00D41861">
            <w:pPr>
              <w:pStyle w:val="ConsPlusNormal"/>
            </w:pPr>
            <w:r>
              <w:t>Уменьшение остатков по внутренним расчетам (121100000, 121200000)</w:t>
            </w:r>
          </w:p>
        </w:tc>
        <w:tc>
          <w:tcPr>
            <w:tcW w:w="964" w:type="dxa"/>
            <w:vAlign w:val="bottom"/>
          </w:tcPr>
          <w:p w:rsidR="00D41861" w:rsidRDefault="00D41861">
            <w:pPr>
              <w:pStyle w:val="ConsPlusNormal"/>
              <w:jc w:val="center"/>
            </w:pPr>
            <w:bookmarkStart w:id="45" w:name="P3815"/>
            <w:bookmarkEnd w:id="45"/>
            <w:r>
              <w:t>824</w:t>
            </w:r>
          </w:p>
        </w:tc>
        <w:tc>
          <w:tcPr>
            <w:tcW w:w="1361" w:type="dxa"/>
            <w:vAlign w:val="bottom"/>
          </w:tcPr>
          <w:p w:rsidR="00D41861" w:rsidRDefault="00D41861">
            <w:pPr>
              <w:pStyle w:val="ConsPlusNormal"/>
              <w:jc w:val="center"/>
            </w:pPr>
            <w:r>
              <w:t>x</w:t>
            </w:r>
          </w:p>
        </w:tc>
        <w:tc>
          <w:tcPr>
            <w:tcW w:w="1134" w:type="dxa"/>
            <w:vAlign w:val="bottom"/>
          </w:tcPr>
          <w:p w:rsidR="00D41861" w:rsidRDefault="00D41861">
            <w:pPr>
              <w:pStyle w:val="ConsPlusNormal"/>
              <w:jc w:val="center"/>
            </w:pPr>
            <w:r>
              <w:t>x</w:t>
            </w:r>
          </w:p>
        </w:tc>
        <w:tc>
          <w:tcPr>
            <w:tcW w:w="907" w:type="dxa"/>
            <w:vAlign w:val="bottom"/>
          </w:tcPr>
          <w:p w:rsidR="00D41861" w:rsidRDefault="00D41861">
            <w:pPr>
              <w:pStyle w:val="ConsPlusNormal"/>
            </w:pPr>
          </w:p>
        </w:tc>
        <w:tc>
          <w:tcPr>
            <w:tcW w:w="1474" w:type="dxa"/>
            <w:vAlign w:val="bottom"/>
          </w:tcPr>
          <w:p w:rsidR="00D41861" w:rsidRDefault="00D41861">
            <w:pPr>
              <w:pStyle w:val="ConsPlusNormal"/>
            </w:pPr>
          </w:p>
        </w:tc>
        <w:tc>
          <w:tcPr>
            <w:tcW w:w="1191" w:type="dxa"/>
            <w:vAlign w:val="bottom"/>
          </w:tcPr>
          <w:p w:rsidR="00D41861" w:rsidRDefault="00D41861">
            <w:pPr>
              <w:pStyle w:val="ConsPlusNormal"/>
              <w:jc w:val="center"/>
            </w:pPr>
            <w:r>
              <w:t>x</w:t>
            </w:r>
          </w:p>
        </w:tc>
      </w:tr>
    </w:tbl>
    <w:p w:rsidR="00D41861" w:rsidRDefault="00D41861">
      <w:pPr>
        <w:pStyle w:val="ConsPlusNormal"/>
        <w:jc w:val="both"/>
      </w:pPr>
    </w:p>
    <w:p w:rsidR="00D41861" w:rsidRDefault="00D41861">
      <w:pPr>
        <w:pStyle w:val="ConsPlusNonformat"/>
        <w:jc w:val="both"/>
      </w:pPr>
      <w:r>
        <w:t>Руководитель            ___________  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Руководитель</w:t>
      </w:r>
    </w:p>
    <w:p w:rsidR="00D41861" w:rsidRDefault="00D41861">
      <w:pPr>
        <w:pStyle w:val="ConsPlusNonformat"/>
        <w:jc w:val="both"/>
      </w:pPr>
      <w:r>
        <w:t>финансово-экономической</w:t>
      </w:r>
    </w:p>
    <w:p w:rsidR="00D41861" w:rsidRDefault="00D41861">
      <w:pPr>
        <w:pStyle w:val="ConsPlusNonformat"/>
        <w:jc w:val="both"/>
      </w:pPr>
      <w:r>
        <w:t>службы                  ___________  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lastRenderedPageBreak/>
        <w:t>Главный бухгалтер       ___________  ______________________</w:t>
      </w:r>
    </w:p>
    <w:p w:rsidR="00D41861" w:rsidRDefault="00D41861">
      <w:pPr>
        <w:pStyle w:val="ConsPlusNonformat"/>
        <w:jc w:val="both"/>
      </w:pPr>
      <w:r>
        <w:t xml:space="preserve">                         (подпись)    (расшифровка подписи)</w:t>
      </w:r>
    </w:p>
    <w:p w:rsidR="00D41861" w:rsidRDefault="00D41861">
      <w:pPr>
        <w:pStyle w:val="ConsPlusNonformat"/>
        <w:jc w:val="both"/>
      </w:pPr>
    </w:p>
    <w:p w:rsidR="00D41861" w:rsidRDefault="00D41861">
      <w:pPr>
        <w:pStyle w:val="ConsPlusNonformat"/>
        <w:jc w:val="both"/>
      </w:pPr>
      <w:r>
        <w:t>Ответственный</w:t>
      </w:r>
    </w:p>
    <w:p w:rsidR="00D41861" w:rsidRDefault="00D41861">
      <w:pPr>
        <w:pStyle w:val="ConsPlusNonformat"/>
        <w:jc w:val="both"/>
      </w:pPr>
      <w:r>
        <w:t>исполнитель             ___________   _____________________   _____________</w:t>
      </w:r>
    </w:p>
    <w:p w:rsidR="00D41861" w:rsidRDefault="00D41861">
      <w:pPr>
        <w:pStyle w:val="ConsPlusNonformat"/>
        <w:jc w:val="both"/>
      </w:pPr>
      <w:r>
        <w:t xml:space="preserve">                         (подпись)    (расшифровка подписи)     (телефон)</w:t>
      </w:r>
    </w:p>
    <w:p w:rsidR="00D41861" w:rsidRDefault="00D41861">
      <w:pPr>
        <w:pStyle w:val="ConsPlusNonformat"/>
        <w:jc w:val="both"/>
      </w:pPr>
    </w:p>
    <w:p w:rsidR="00D41861" w:rsidRDefault="00D41861">
      <w:pPr>
        <w:pStyle w:val="ConsPlusNonformat"/>
        <w:jc w:val="both"/>
      </w:pPr>
      <w:r>
        <w:t>"__" __________ 20__ г.</w:t>
      </w:r>
    </w:p>
    <w:p w:rsidR="00D41861" w:rsidRDefault="00D41861">
      <w:pPr>
        <w:pStyle w:val="ConsPlusNormal"/>
        <w:jc w:val="both"/>
      </w:pPr>
    </w:p>
    <w:p w:rsidR="00D41861" w:rsidRDefault="00D41861">
      <w:pPr>
        <w:pStyle w:val="ConsPlusNormal"/>
        <w:jc w:val="both"/>
      </w:pPr>
    </w:p>
    <w:p w:rsidR="00D41861" w:rsidRDefault="00D41861">
      <w:pPr>
        <w:sectPr w:rsidR="00D41861">
          <w:pgSz w:w="16838" w:h="11905" w:orient="landscape"/>
          <w:pgMar w:top="1701" w:right="1134" w:bottom="850" w:left="1134" w:header="0" w:footer="0" w:gutter="0"/>
          <w:cols w:space="720"/>
        </w:sectPr>
      </w:pPr>
    </w:p>
    <w:p w:rsidR="00D41861" w:rsidRDefault="00D41861">
      <w:pPr>
        <w:pStyle w:val="ConsPlusNormal"/>
        <w:jc w:val="both"/>
      </w:pPr>
    </w:p>
    <w:p w:rsidR="00D41861" w:rsidRDefault="00D41861">
      <w:pPr>
        <w:pStyle w:val="ConsPlusNormal"/>
        <w:jc w:val="both"/>
      </w:pPr>
    </w:p>
    <w:p w:rsidR="00D41861" w:rsidRDefault="00D41861">
      <w:pPr>
        <w:pStyle w:val="ConsPlusNormal"/>
        <w:jc w:val="both"/>
      </w:pPr>
    </w:p>
    <w:p w:rsidR="00D41861" w:rsidRDefault="00D41861">
      <w:pPr>
        <w:pStyle w:val="ConsPlusNormal"/>
        <w:jc w:val="right"/>
        <w:outlineLvl w:val="1"/>
      </w:pPr>
      <w:r>
        <w:t>Приложение N 14</w:t>
      </w:r>
    </w:p>
    <w:p w:rsidR="00D41861" w:rsidRDefault="00D41861">
      <w:pPr>
        <w:pStyle w:val="ConsPlusNormal"/>
        <w:jc w:val="right"/>
      </w:pPr>
      <w:r>
        <w:t>к Особенностям формирования</w:t>
      </w:r>
    </w:p>
    <w:p w:rsidR="00D41861" w:rsidRDefault="00D41861">
      <w:pPr>
        <w:pStyle w:val="ConsPlusNormal"/>
        <w:jc w:val="right"/>
      </w:pPr>
      <w:r>
        <w:t>бюджетной отчетности по кассовому</w:t>
      </w:r>
    </w:p>
    <w:p w:rsidR="00D41861" w:rsidRDefault="00D41861">
      <w:pPr>
        <w:pStyle w:val="ConsPlusNormal"/>
        <w:jc w:val="right"/>
      </w:pPr>
      <w:r>
        <w:t>исполнению федерального бюджета,</w:t>
      </w:r>
    </w:p>
    <w:p w:rsidR="00D41861" w:rsidRDefault="00D41861">
      <w:pPr>
        <w:pStyle w:val="ConsPlusNormal"/>
        <w:jc w:val="right"/>
      </w:pPr>
      <w:r>
        <w:t>кассовому обслуживанию исполнения</w:t>
      </w:r>
    </w:p>
    <w:p w:rsidR="00D41861" w:rsidRDefault="00D41861">
      <w:pPr>
        <w:pStyle w:val="ConsPlusNormal"/>
        <w:jc w:val="right"/>
      </w:pPr>
      <w:r>
        <w:t>бюджетов бюджетной системы</w:t>
      </w:r>
    </w:p>
    <w:p w:rsidR="00D41861" w:rsidRDefault="00D41861">
      <w:pPr>
        <w:pStyle w:val="ConsPlusNormal"/>
        <w:jc w:val="right"/>
      </w:pPr>
      <w:r>
        <w:t>Российской Федерации, по операциям</w:t>
      </w:r>
    </w:p>
    <w:p w:rsidR="00D41861" w:rsidRDefault="00D41861">
      <w:pPr>
        <w:pStyle w:val="ConsPlusNormal"/>
        <w:jc w:val="right"/>
      </w:pPr>
      <w:r>
        <w:t>со средствами бюджетных, автономных</w:t>
      </w:r>
    </w:p>
    <w:p w:rsidR="00D41861" w:rsidRDefault="00D41861">
      <w:pPr>
        <w:pStyle w:val="ConsPlusNormal"/>
        <w:jc w:val="right"/>
      </w:pPr>
      <w:r>
        <w:t>учреждений и иных юридических лиц</w:t>
      </w:r>
    </w:p>
    <w:p w:rsidR="00D41861" w:rsidRDefault="00D41861">
      <w:pPr>
        <w:pStyle w:val="ConsPlusNormal"/>
        <w:jc w:val="right"/>
      </w:pPr>
      <w:r>
        <w:t>территориальными органами</w:t>
      </w:r>
    </w:p>
    <w:p w:rsidR="00D41861" w:rsidRDefault="00D41861">
      <w:pPr>
        <w:pStyle w:val="ConsPlusNormal"/>
        <w:jc w:val="right"/>
      </w:pPr>
      <w:r>
        <w:t>Федерального казначейства</w:t>
      </w:r>
    </w:p>
    <w:p w:rsidR="00D41861" w:rsidRDefault="00D41861">
      <w:pPr>
        <w:pStyle w:val="ConsPlusNormal"/>
        <w:jc w:val="both"/>
      </w:pPr>
    </w:p>
    <w:p w:rsidR="00D41861" w:rsidRDefault="00D41861">
      <w:pPr>
        <w:pStyle w:val="ConsPlusTitle"/>
        <w:jc w:val="center"/>
      </w:pPr>
      <w:r>
        <w:t>КОДЫ</w:t>
      </w:r>
    </w:p>
    <w:p w:rsidR="00D41861" w:rsidRDefault="00D41861">
      <w:pPr>
        <w:pStyle w:val="ConsPlusTitle"/>
        <w:jc w:val="center"/>
      </w:pPr>
      <w:r>
        <w:t>СУБЪЕКТОВ РОССИЙСКОЙ ФЕДЕРАЦИИ, ГОСУДАРСТВЕННЫХ</w:t>
      </w:r>
    </w:p>
    <w:p w:rsidR="00D41861" w:rsidRDefault="00D41861">
      <w:pPr>
        <w:pStyle w:val="ConsPlusTitle"/>
        <w:jc w:val="center"/>
      </w:pPr>
      <w:r>
        <w:t>ВНЕБЮДЖЕТНЫХ ФОНДОВ РОССИЙСКОЙ ФЕДЕРАЦИИ, ЯВЛЯЮЩИХСЯ</w:t>
      </w:r>
    </w:p>
    <w:p w:rsidR="00D41861" w:rsidRDefault="00D41861">
      <w:pPr>
        <w:pStyle w:val="ConsPlusTitle"/>
        <w:jc w:val="center"/>
      </w:pPr>
      <w:r>
        <w:t>ПОЛУЧАТЕЛЯМИ МЕЖБЮДЖЕТНЫХ ТРАНСФЕРТОВ</w:t>
      </w:r>
    </w:p>
    <w:p w:rsidR="00D41861" w:rsidRDefault="00D41861">
      <w:pPr>
        <w:pStyle w:val="ConsPlusTitle"/>
        <w:jc w:val="center"/>
      </w:pPr>
      <w:r>
        <w:t>ИЗ ФЕДЕРАЛЬНОГО БЮДЖЕТА</w:t>
      </w:r>
    </w:p>
    <w:p w:rsidR="00D41861" w:rsidRDefault="00D4186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D41861">
        <w:trPr>
          <w:jc w:val="center"/>
        </w:trPr>
        <w:tc>
          <w:tcPr>
            <w:tcW w:w="9294" w:type="dxa"/>
            <w:tcBorders>
              <w:top w:val="nil"/>
              <w:left w:val="single" w:sz="24" w:space="0" w:color="CED3F1"/>
              <w:bottom w:val="nil"/>
              <w:right w:val="single" w:sz="24" w:space="0" w:color="F4F3F8"/>
            </w:tcBorders>
            <w:shd w:val="clear" w:color="auto" w:fill="F4F3F8"/>
          </w:tcPr>
          <w:p w:rsidR="00D41861" w:rsidRDefault="00D41861">
            <w:pPr>
              <w:pStyle w:val="ConsPlusNormal"/>
              <w:jc w:val="center"/>
            </w:pPr>
            <w:r>
              <w:rPr>
                <w:color w:val="392C69"/>
              </w:rPr>
              <w:t>Список изменяющих документов</w:t>
            </w:r>
          </w:p>
          <w:p w:rsidR="00D41861" w:rsidRDefault="00D41861">
            <w:pPr>
              <w:pStyle w:val="ConsPlusNormal"/>
              <w:jc w:val="center"/>
            </w:pPr>
            <w:r>
              <w:rPr>
                <w:color w:val="392C69"/>
              </w:rPr>
              <w:t xml:space="preserve">(введены </w:t>
            </w:r>
            <w:hyperlink r:id="rId407" w:history="1">
              <w:r>
                <w:rPr>
                  <w:color w:val="0000FF"/>
                </w:rPr>
                <w:t>Приказом</w:t>
              </w:r>
            </w:hyperlink>
            <w:r>
              <w:rPr>
                <w:color w:val="392C69"/>
              </w:rPr>
              <w:t xml:space="preserve"> Казначейства России от 30.12.2016 N 521)</w:t>
            </w:r>
          </w:p>
        </w:tc>
      </w:tr>
    </w:tbl>
    <w:p w:rsidR="00D41861" w:rsidRDefault="00D41861">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83"/>
        <w:gridCol w:w="1559"/>
      </w:tblGrid>
      <w:tr w:rsidR="00D41861">
        <w:tc>
          <w:tcPr>
            <w:tcW w:w="7483" w:type="dxa"/>
          </w:tcPr>
          <w:p w:rsidR="00D41861" w:rsidRDefault="00D41861">
            <w:pPr>
              <w:pStyle w:val="ConsPlusNormal"/>
              <w:jc w:val="center"/>
            </w:pPr>
            <w:r>
              <w:t>Наименование получателя межбюджетных трансфертов</w:t>
            </w:r>
          </w:p>
        </w:tc>
        <w:tc>
          <w:tcPr>
            <w:tcW w:w="1559" w:type="dxa"/>
          </w:tcPr>
          <w:p w:rsidR="00D41861" w:rsidRDefault="00D41861">
            <w:pPr>
              <w:pStyle w:val="ConsPlusNormal"/>
              <w:jc w:val="center"/>
            </w:pPr>
            <w:r>
              <w:t>Код получателя</w:t>
            </w:r>
          </w:p>
        </w:tc>
      </w:tr>
      <w:tr w:rsidR="00D41861">
        <w:tc>
          <w:tcPr>
            <w:tcW w:w="7483" w:type="dxa"/>
          </w:tcPr>
          <w:p w:rsidR="00D41861" w:rsidRDefault="00D41861">
            <w:pPr>
              <w:pStyle w:val="ConsPlusNormal"/>
            </w:pPr>
            <w:r>
              <w:t>Республика Башкортостан</w:t>
            </w:r>
          </w:p>
        </w:tc>
        <w:tc>
          <w:tcPr>
            <w:tcW w:w="1559" w:type="dxa"/>
          </w:tcPr>
          <w:p w:rsidR="00D41861" w:rsidRDefault="00D41861">
            <w:pPr>
              <w:pStyle w:val="ConsPlusNormal"/>
              <w:jc w:val="center"/>
            </w:pPr>
            <w:r>
              <w:t>01</w:t>
            </w:r>
          </w:p>
        </w:tc>
      </w:tr>
      <w:tr w:rsidR="00D41861">
        <w:tc>
          <w:tcPr>
            <w:tcW w:w="7483" w:type="dxa"/>
          </w:tcPr>
          <w:p w:rsidR="00D41861" w:rsidRDefault="00D41861">
            <w:pPr>
              <w:pStyle w:val="ConsPlusNormal"/>
            </w:pPr>
            <w:r>
              <w:t>Республика Бурятия</w:t>
            </w:r>
          </w:p>
        </w:tc>
        <w:tc>
          <w:tcPr>
            <w:tcW w:w="1559" w:type="dxa"/>
          </w:tcPr>
          <w:p w:rsidR="00D41861" w:rsidRDefault="00D41861">
            <w:pPr>
              <w:pStyle w:val="ConsPlusNormal"/>
              <w:jc w:val="center"/>
            </w:pPr>
            <w:r>
              <w:t>02</w:t>
            </w:r>
          </w:p>
        </w:tc>
      </w:tr>
      <w:tr w:rsidR="00D41861">
        <w:tc>
          <w:tcPr>
            <w:tcW w:w="7483" w:type="dxa"/>
          </w:tcPr>
          <w:p w:rsidR="00D41861" w:rsidRDefault="00D41861">
            <w:pPr>
              <w:pStyle w:val="ConsPlusNormal"/>
            </w:pPr>
            <w:r>
              <w:t>Республика Дагестан</w:t>
            </w:r>
          </w:p>
        </w:tc>
        <w:tc>
          <w:tcPr>
            <w:tcW w:w="1559" w:type="dxa"/>
          </w:tcPr>
          <w:p w:rsidR="00D41861" w:rsidRDefault="00D41861">
            <w:pPr>
              <w:pStyle w:val="ConsPlusNormal"/>
              <w:jc w:val="center"/>
            </w:pPr>
            <w:r>
              <w:t>03</w:t>
            </w:r>
          </w:p>
        </w:tc>
      </w:tr>
      <w:tr w:rsidR="00D41861">
        <w:tc>
          <w:tcPr>
            <w:tcW w:w="7483" w:type="dxa"/>
          </w:tcPr>
          <w:p w:rsidR="00D41861" w:rsidRDefault="00D41861">
            <w:pPr>
              <w:pStyle w:val="ConsPlusNormal"/>
            </w:pPr>
            <w:r>
              <w:t>Кабардино-Балкарская Республика</w:t>
            </w:r>
          </w:p>
        </w:tc>
        <w:tc>
          <w:tcPr>
            <w:tcW w:w="1559" w:type="dxa"/>
          </w:tcPr>
          <w:p w:rsidR="00D41861" w:rsidRDefault="00D41861">
            <w:pPr>
              <w:pStyle w:val="ConsPlusNormal"/>
              <w:jc w:val="center"/>
            </w:pPr>
            <w:r>
              <w:t>04</w:t>
            </w:r>
          </w:p>
        </w:tc>
      </w:tr>
      <w:tr w:rsidR="00D41861">
        <w:tc>
          <w:tcPr>
            <w:tcW w:w="7483" w:type="dxa"/>
          </w:tcPr>
          <w:p w:rsidR="00D41861" w:rsidRDefault="00D41861">
            <w:pPr>
              <w:pStyle w:val="ConsPlusNormal"/>
            </w:pPr>
            <w:r>
              <w:t>Республика Калмыкия</w:t>
            </w:r>
          </w:p>
        </w:tc>
        <w:tc>
          <w:tcPr>
            <w:tcW w:w="1559" w:type="dxa"/>
          </w:tcPr>
          <w:p w:rsidR="00D41861" w:rsidRDefault="00D41861">
            <w:pPr>
              <w:pStyle w:val="ConsPlusNormal"/>
              <w:jc w:val="center"/>
            </w:pPr>
            <w:r>
              <w:t>05</w:t>
            </w:r>
          </w:p>
        </w:tc>
      </w:tr>
      <w:tr w:rsidR="00D41861">
        <w:tc>
          <w:tcPr>
            <w:tcW w:w="7483" w:type="dxa"/>
          </w:tcPr>
          <w:p w:rsidR="00D41861" w:rsidRDefault="00D41861">
            <w:pPr>
              <w:pStyle w:val="ConsPlusNormal"/>
            </w:pPr>
            <w:r>
              <w:t>Республика Карелия</w:t>
            </w:r>
          </w:p>
        </w:tc>
        <w:tc>
          <w:tcPr>
            <w:tcW w:w="1559" w:type="dxa"/>
          </w:tcPr>
          <w:p w:rsidR="00D41861" w:rsidRDefault="00D41861">
            <w:pPr>
              <w:pStyle w:val="ConsPlusNormal"/>
              <w:jc w:val="center"/>
            </w:pPr>
            <w:r>
              <w:t>06</w:t>
            </w:r>
          </w:p>
        </w:tc>
      </w:tr>
      <w:tr w:rsidR="00D41861">
        <w:tc>
          <w:tcPr>
            <w:tcW w:w="7483" w:type="dxa"/>
          </w:tcPr>
          <w:p w:rsidR="00D41861" w:rsidRDefault="00D41861">
            <w:pPr>
              <w:pStyle w:val="ConsPlusNormal"/>
            </w:pPr>
            <w:r>
              <w:t>Республика Коми</w:t>
            </w:r>
          </w:p>
        </w:tc>
        <w:tc>
          <w:tcPr>
            <w:tcW w:w="1559" w:type="dxa"/>
          </w:tcPr>
          <w:p w:rsidR="00D41861" w:rsidRDefault="00D41861">
            <w:pPr>
              <w:pStyle w:val="ConsPlusNormal"/>
              <w:jc w:val="center"/>
            </w:pPr>
            <w:r>
              <w:t>07</w:t>
            </w:r>
          </w:p>
        </w:tc>
      </w:tr>
      <w:tr w:rsidR="00D41861">
        <w:tc>
          <w:tcPr>
            <w:tcW w:w="7483" w:type="dxa"/>
          </w:tcPr>
          <w:p w:rsidR="00D41861" w:rsidRDefault="00D41861">
            <w:pPr>
              <w:pStyle w:val="ConsPlusNormal"/>
            </w:pPr>
            <w:r>
              <w:t>Республика Марий Эл</w:t>
            </w:r>
          </w:p>
        </w:tc>
        <w:tc>
          <w:tcPr>
            <w:tcW w:w="1559" w:type="dxa"/>
          </w:tcPr>
          <w:p w:rsidR="00D41861" w:rsidRDefault="00D41861">
            <w:pPr>
              <w:pStyle w:val="ConsPlusNormal"/>
              <w:jc w:val="center"/>
            </w:pPr>
            <w:r>
              <w:t>08</w:t>
            </w:r>
          </w:p>
        </w:tc>
      </w:tr>
      <w:tr w:rsidR="00D41861">
        <w:tc>
          <w:tcPr>
            <w:tcW w:w="7483" w:type="dxa"/>
          </w:tcPr>
          <w:p w:rsidR="00D41861" w:rsidRDefault="00D41861">
            <w:pPr>
              <w:pStyle w:val="ConsPlusNormal"/>
            </w:pPr>
            <w:r>
              <w:t>Республика Мордовия</w:t>
            </w:r>
          </w:p>
        </w:tc>
        <w:tc>
          <w:tcPr>
            <w:tcW w:w="1559" w:type="dxa"/>
          </w:tcPr>
          <w:p w:rsidR="00D41861" w:rsidRDefault="00D41861">
            <w:pPr>
              <w:pStyle w:val="ConsPlusNormal"/>
              <w:jc w:val="center"/>
            </w:pPr>
            <w:r>
              <w:t>09</w:t>
            </w:r>
          </w:p>
        </w:tc>
      </w:tr>
      <w:tr w:rsidR="00D41861">
        <w:tc>
          <w:tcPr>
            <w:tcW w:w="7483" w:type="dxa"/>
          </w:tcPr>
          <w:p w:rsidR="00D41861" w:rsidRDefault="00D41861">
            <w:pPr>
              <w:pStyle w:val="ConsPlusNormal"/>
            </w:pPr>
            <w:r>
              <w:t>Республика Северная Осетия - Алания</w:t>
            </w:r>
          </w:p>
        </w:tc>
        <w:tc>
          <w:tcPr>
            <w:tcW w:w="1559" w:type="dxa"/>
          </w:tcPr>
          <w:p w:rsidR="00D41861" w:rsidRDefault="00D41861">
            <w:pPr>
              <w:pStyle w:val="ConsPlusNormal"/>
              <w:jc w:val="center"/>
            </w:pPr>
            <w:r>
              <w:t>10</w:t>
            </w:r>
          </w:p>
        </w:tc>
      </w:tr>
      <w:tr w:rsidR="00D41861">
        <w:tc>
          <w:tcPr>
            <w:tcW w:w="7483" w:type="dxa"/>
          </w:tcPr>
          <w:p w:rsidR="00D41861" w:rsidRDefault="00D41861">
            <w:pPr>
              <w:pStyle w:val="ConsPlusNormal"/>
            </w:pPr>
            <w:r>
              <w:t>Республика Татарстан (Татарстан)</w:t>
            </w:r>
          </w:p>
        </w:tc>
        <w:tc>
          <w:tcPr>
            <w:tcW w:w="1559" w:type="dxa"/>
          </w:tcPr>
          <w:p w:rsidR="00D41861" w:rsidRDefault="00D41861">
            <w:pPr>
              <w:pStyle w:val="ConsPlusNormal"/>
              <w:jc w:val="center"/>
            </w:pPr>
            <w:r>
              <w:t>11</w:t>
            </w:r>
          </w:p>
        </w:tc>
      </w:tr>
      <w:tr w:rsidR="00D41861">
        <w:tc>
          <w:tcPr>
            <w:tcW w:w="7483" w:type="dxa"/>
          </w:tcPr>
          <w:p w:rsidR="00D41861" w:rsidRDefault="00D41861">
            <w:pPr>
              <w:pStyle w:val="ConsPlusNormal"/>
            </w:pPr>
            <w:r>
              <w:t>Республика Тыва</w:t>
            </w:r>
          </w:p>
        </w:tc>
        <w:tc>
          <w:tcPr>
            <w:tcW w:w="1559" w:type="dxa"/>
          </w:tcPr>
          <w:p w:rsidR="00D41861" w:rsidRDefault="00D41861">
            <w:pPr>
              <w:pStyle w:val="ConsPlusNormal"/>
              <w:jc w:val="center"/>
            </w:pPr>
            <w:r>
              <w:t>12</w:t>
            </w:r>
          </w:p>
        </w:tc>
      </w:tr>
      <w:tr w:rsidR="00D41861">
        <w:tc>
          <w:tcPr>
            <w:tcW w:w="7483" w:type="dxa"/>
          </w:tcPr>
          <w:p w:rsidR="00D41861" w:rsidRDefault="00D41861">
            <w:pPr>
              <w:pStyle w:val="ConsPlusNormal"/>
            </w:pPr>
            <w:r>
              <w:t>Удмуртская Республика</w:t>
            </w:r>
          </w:p>
        </w:tc>
        <w:tc>
          <w:tcPr>
            <w:tcW w:w="1559" w:type="dxa"/>
          </w:tcPr>
          <w:p w:rsidR="00D41861" w:rsidRDefault="00D41861">
            <w:pPr>
              <w:pStyle w:val="ConsPlusNormal"/>
              <w:jc w:val="center"/>
            </w:pPr>
            <w:r>
              <w:t>13</w:t>
            </w:r>
          </w:p>
        </w:tc>
      </w:tr>
      <w:tr w:rsidR="00D41861">
        <w:tc>
          <w:tcPr>
            <w:tcW w:w="7483" w:type="dxa"/>
          </w:tcPr>
          <w:p w:rsidR="00D41861" w:rsidRDefault="00D41861">
            <w:pPr>
              <w:pStyle w:val="ConsPlusNormal"/>
            </w:pPr>
            <w:r>
              <w:t>Республика Ингушетия</w:t>
            </w:r>
          </w:p>
        </w:tc>
        <w:tc>
          <w:tcPr>
            <w:tcW w:w="1559" w:type="dxa"/>
          </w:tcPr>
          <w:p w:rsidR="00D41861" w:rsidRDefault="00D41861">
            <w:pPr>
              <w:pStyle w:val="ConsPlusNormal"/>
              <w:jc w:val="center"/>
            </w:pPr>
            <w:r>
              <w:t>14</w:t>
            </w:r>
          </w:p>
        </w:tc>
      </w:tr>
      <w:tr w:rsidR="00D41861">
        <w:tc>
          <w:tcPr>
            <w:tcW w:w="7483" w:type="dxa"/>
          </w:tcPr>
          <w:p w:rsidR="00D41861" w:rsidRDefault="00D41861">
            <w:pPr>
              <w:pStyle w:val="ConsPlusNormal"/>
            </w:pPr>
            <w:r>
              <w:lastRenderedPageBreak/>
              <w:t>Чувашская Республика - Чувашия</w:t>
            </w:r>
          </w:p>
        </w:tc>
        <w:tc>
          <w:tcPr>
            <w:tcW w:w="1559" w:type="dxa"/>
          </w:tcPr>
          <w:p w:rsidR="00D41861" w:rsidRDefault="00D41861">
            <w:pPr>
              <w:pStyle w:val="ConsPlusNormal"/>
              <w:jc w:val="center"/>
            </w:pPr>
            <w:r>
              <w:t>15</w:t>
            </w:r>
          </w:p>
        </w:tc>
      </w:tr>
      <w:tr w:rsidR="00D41861">
        <w:tc>
          <w:tcPr>
            <w:tcW w:w="7483" w:type="dxa"/>
          </w:tcPr>
          <w:p w:rsidR="00D41861" w:rsidRDefault="00D41861">
            <w:pPr>
              <w:pStyle w:val="ConsPlusNormal"/>
            </w:pPr>
            <w:r>
              <w:t>Республика Саха (Якутия)</w:t>
            </w:r>
          </w:p>
        </w:tc>
        <w:tc>
          <w:tcPr>
            <w:tcW w:w="1559" w:type="dxa"/>
          </w:tcPr>
          <w:p w:rsidR="00D41861" w:rsidRDefault="00D41861">
            <w:pPr>
              <w:pStyle w:val="ConsPlusNormal"/>
              <w:jc w:val="center"/>
            </w:pPr>
            <w:r>
              <w:t>16</w:t>
            </w:r>
          </w:p>
        </w:tc>
      </w:tr>
      <w:tr w:rsidR="00D41861">
        <w:tc>
          <w:tcPr>
            <w:tcW w:w="7483" w:type="dxa"/>
          </w:tcPr>
          <w:p w:rsidR="00D41861" w:rsidRDefault="00D41861">
            <w:pPr>
              <w:pStyle w:val="ConsPlusNormal"/>
            </w:pPr>
            <w:r>
              <w:t>Алтайский край</w:t>
            </w:r>
          </w:p>
        </w:tc>
        <w:tc>
          <w:tcPr>
            <w:tcW w:w="1559" w:type="dxa"/>
          </w:tcPr>
          <w:p w:rsidR="00D41861" w:rsidRDefault="00D41861">
            <w:pPr>
              <w:pStyle w:val="ConsPlusNormal"/>
              <w:jc w:val="center"/>
            </w:pPr>
            <w:r>
              <w:t>17</w:t>
            </w:r>
          </w:p>
        </w:tc>
      </w:tr>
      <w:tr w:rsidR="00D41861">
        <w:tc>
          <w:tcPr>
            <w:tcW w:w="7483" w:type="dxa"/>
          </w:tcPr>
          <w:p w:rsidR="00D41861" w:rsidRDefault="00D41861">
            <w:pPr>
              <w:pStyle w:val="ConsPlusNormal"/>
            </w:pPr>
            <w:r>
              <w:t>Краснодарский край</w:t>
            </w:r>
          </w:p>
        </w:tc>
        <w:tc>
          <w:tcPr>
            <w:tcW w:w="1559" w:type="dxa"/>
          </w:tcPr>
          <w:p w:rsidR="00D41861" w:rsidRDefault="00D41861">
            <w:pPr>
              <w:pStyle w:val="ConsPlusNormal"/>
              <w:jc w:val="center"/>
            </w:pPr>
            <w:r>
              <w:t>18</w:t>
            </w:r>
          </w:p>
        </w:tc>
      </w:tr>
      <w:tr w:rsidR="00D41861">
        <w:tc>
          <w:tcPr>
            <w:tcW w:w="7483" w:type="dxa"/>
          </w:tcPr>
          <w:p w:rsidR="00D41861" w:rsidRDefault="00D41861">
            <w:pPr>
              <w:pStyle w:val="ConsPlusNormal"/>
            </w:pPr>
            <w:r>
              <w:t>Красноярский край</w:t>
            </w:r>
          </w:p>
        </w:tc>
        <w:tc>
          <w:tcPr>
            <w:tcW w:w="1559" w:type="dxa"/>
          </w:tcPr>
          <w:p w:rsidR="00D41861" w:rsidRDefault="00D41861">
            <w:pPr>
              <w:pStyle w:val="ConsPlusNormal"/>
              <w:jc w:val="center"/>
            </w:pPr>
            <w:r>
              <w:t>19</w:t>
            </w:r>
          </w:p>
        </w:tc>
      </w:tr>
      <w:tr w:rsidR="00D41861">
        <w:tc>
          <w:tcPr>
            <w:tcW w:w="7483" w:type="dxa"/>
          </w:tcPr>
          <w:p w:rsidR="00D41861" w:rsidRDefault="00D41861">
            <w:pPr>
              <w:pStyle w:val="ConsPlusNormal"/>
            </w:pPr>
            <w:r>
              <w:t>Приморский край</w:t>
            </w:r>
          </w:p>
        </w:tc>
        <w:tc>
          <w:tcPr>
            <w:tcW w:w="1559" w:type="dxa"/>
          </w:tcPr>
          <w:p w:rsidR="00D41861" w:rsidRDefault="00D41861">
            <w:pPr>
              <w:pStyle w:val="ConsPlusNormal"/>
              <w:jc w:val="center"/>
            </w:pPr>
            <w:r>
              <w:t>20</w:t>
            </w:r>
          </w:p>
        </w:tc>
      </w:tr>
      <w:tr w:rsidR="00D41861">
        <w:tc>
          <w:tcPr>
            <w:tcW w:w="7483" w:type="dxa"/>
          </w:tcPr>
          <w:p w:rsidR="00D41861" w:rsidRDefault="00D41861">
            <w:pPr>
              <w:pStyle w:val="ConsPlusNormal"/>
            </w:pPr>
            <w:r>
              <w:t>Ставропольский край</w:t>
            </w:r>
          </w:p>
        </w:tc>
        <w:tc>
          <w:tcPr>
            <w:tcW w:w="1559" w:type="dxa"/>
          </w:tcPr>
          <w:p w:rsidR="00D41861" w:rsidRDefault="00D41861">
            <w:pPr>
              <w:pStyle w:val="ConsPlusNormal"/>
              <w:jc w:val="center"/>
            </w:pPr>
            <w:r>
              <w:t>21</w:t>
            </w:r>
          </w:p>
        </w:tc>
      </w:tr>
      <w:tr w:rsidR="00D41861">
        <w:tc>
          <w:tcPr>
            <w:tcW w:w="7483" w:type="dxa"/>
          </w:tcPr>
          <w:p w:rsidR="00D41861" w:rsidRDefault="00D41861">
            <w:pPr>
              <w:pStyle w:val="ConsPlusNormal"/>
            </w:pPr>
            <w:r>
              <w:t>Хабаровский край</w:t>
            </w:r>
          </w:p>
        </w:tc>
        <w:tc>
          <w:tcPr>
            <w:tcW w:w="1559" w:type="dxa"/>
          </w:tcPr>
          <w:p w:rsidR="00D41861" w:rsidRDefault="00D41861">
            <w:pPr>
              <w:pStyle w:val="ConsPlusNormal"/>
              <w:jc w:val="center"/>
            </w:pPr>
            <w:r>
              <w:t>22</w:t>
            </w:r>
          </w:p>
        </w:tc>
      </w:tr>
      <w:tr w:rsidR="00D41861">
        <w:tc>
          <w:tcPr>
            <w:tcW w:w="7483" w:type="dxa"/>
          </w:tcPr>
          <w:p w:rsidR="00D41861" w:rsidRDefault="00D41861">
            <w:pPr>
              <w:pStyle w:val="ConsPlusNormal"/>
            </w:pPr>
            <w:r>
              <w:t>Амурская область</w:t>
            </w:r>
          </w:p>
        </w:tc>
        <w:tc>
          <w:tcPr>
            <w:tcW w:w="1559" w:type="dxa"/>
          </w:tcPr>
          <w:p w:rsidR="00D41861" w:rsidRDefault="00D41861">
            <w:pPr>
              <w:pStyle w:val="ConsPlusNormal"/>
              <w:jc w:val="center"/>
            </w:pPr>
            <w:r>
              <w:t>23</w:t>
            </w:r>
          </w:p>
        </w:tc>
      </w:tr>
      <w:tr w:rsidR="00D41861">
        <w:tc>
          <w:tcPr>
            <w:tcW w:w="7483" w:type="dxa"/>
          </w:tcPr>
          <w:p w:rsidR="00D41861" w:rsidRDefault="00D41861">
            <w:pPr>
              <w:pStyle w:val="ConsPlusNormal"/>
            </w:pPr>
            <w:r>
              <w:t>Архангельская область</w:t>
            </w:r>
          </w:p>
        </w:tc>
        <w:tc>
          <w:tcPr>
            <w:tcW w:w="1559" w:type="dxa"/>
          </w:tcPr>
          <w:p w:rsidR="00D41861" w:rsidRDefault="00D41861">
            <w:pPr>
              <w:pStyle w:val="ConsPlusNormal"/>
              <w:jc w:val="center"/>
            </w:pPr>
            <w:r>
              <w:t>24</w:t>
            </w:r>
          </w:p>
        </w:tc>
      </w:tr>
      <w:tr w:rsidR="00D41861">
        <w:tc>
          <w:tcPr>
            <w:tcW w:w="7483" w:type="dxa"/>
          </w:tcPr>
          <w:p w:rsidR="00D41861" w:rsidRDefault="00D41861">
            <w:pPr>
              <w:pStyle w:val="ConsPlusNormal"/>
            </w:pPr>
            <w:r>
              <w:t>Астраханская область</w:t>
            </w:r>
          </w:p>
        </w:tc>
        <w:tc>
          <w:tcPr>
            <w:tcW w:w="1559" w:type="dxa"/>
          </w:tcPr>
          <w:p w:rsidR="00D41861" w:rsidRDefault="00D41861">
            <w:pPr>
              <w:pStyle w:val="ConsPlusNormal"/>
              <w:jc w:val="center"/>
            </w:pPr>
            <w:r>
              <w:t>25</w:t>
            </w:r>
          </w:p>
        </w:tc>
      </w:tr>
      <w:tr w:rsidR="00D41861">
        <w:tc>
          <w:tcPr>
            <w:tcW w:w="7483" w:type="dxa"/>
          </w:tcPr>
          <w:p w:rsidR="00D41861" w:rsidRDefault="00D41861">
            <w:pPr>
              <w:pStyle w:val="ConsPlusNormal"/>
            </w:pPr>
            <w:r>
              <w:t>Белгородская область</w:t>
            </w:r>
          </w:p>
        </w:tc>
        <w:tc>
          <w:tcPr>
            <w:tcW w:w="1559" w:type="dxa"/>
          </w:tcPr>
          <w:p w:rsidR="00D41861" w:rsidRDefault="00D41861">
            <w:pPr>
              <w:pStyle w:val="ConsPlusNormal"/>
              <w:jc w:val="center"/>
            </w:pPr>
            <w:r>
              <w:t>26</w:t>
            </w:r>
          </w:p>
        </w:tc>
      </w:tr>
      <w:tr w:rsidR="00D41861">
        <w:tc>
          <w:tcPr>
            <w:tcW w:w="7483" w:type="dxa"/>
          </w:tcPr>
          <w:p w:rsidR="00D41861" w:rsidRDefault="00D41861">
            <w:pPr>
              <w:pStyle w:val="ConsPlusNormal"/>
            </w:pPr>
            <w:r>
              <w:t>Брянская область</w:t>
            </w:r>
          </w:p>
        </w:tc>
        <w:tc>
          <w:tcPr>
            <w:tcW w:w="1559" w:type="dxa"/>
          </w:tcPr>
          <w:p w:rsidR="00D41861" w:rsidRDefault="00D41861">
            <w:pPr>
              <w:pStyle w:val="ConsPlusNormal"/>
              <w:jc w:val="center"/>
            </w:pPr>
            <w:r>
              <w:t>27</w:t>
            </w:r>
          </w:p>
        </w:tc>
      </w:tr>
      <w:tr w:rsidR="00D41861">
        <w:tc>
          <w:tcPr>
            <w:tcW w:w="7483" w:type="dxa"/>
          </w:tcPr>
          <w:p w:rsidR="00D41861" w:rsidRDefault="00D41861">
            <w:pPr>
              <w:pStyle w:val="ConsPlusNormal"/>
            </w:pPr>
            <w:r>
              <w:t>Владимирская область</w:t>
            </w:r>
          </w:p>
        </w:tc>
        <w:tc>
          <w:tcPr>
            <w:tcW w:w="1559" w:type="dxa"/>
          </w:tcPr>
          <w:p w:rsidR="00D41861" w:rsidRDefault="00D41861">
            <w:pPr>
              <w:pStyle w:val="ConsPlusNormal"/>
              <w:jc w:val="center"/>
            </w:pPr>
            <w:r>
              <w:t>28</w:t>
            </w:r>
          </w:p>
        </w:tc>
      </w:tr>
      <w:tr w:rsidR="00D41861">
        <w:tc>
          <w:tcPr>
            <w:tcW w:w="7483" w:type="dxa"/>
          </w:tcPr>
          <w:p w:rsidR="00D41861" w:rsidRDefault="00D41861">
            <w:pPr>
              <w:pStyle w:val="ConsPlusNormal"/>
            </w:pPr>
            <w:r>
              <w:t>Волгоградская область</w:t>
            </w:r>
          </w:p>
        </w:tc>
        <w:tc>
          <w:tcPr>
            <w:tcW w:w="1559" w:type="dxa"/>
          </w:tcPr>
          <w:p w:rsidR="00D41861" w:rsidRDefault="00D41861">
            <w:pPr>
              <w:pStyle w:val="ConsPlusNormal"/>
              <w:jc w:val="center"/>
            </w:pPr>
            <w:r>
              <w:t>29</w:t>
            </w:r>
          </w:p>
        </w:tc>
      </w:tr>
      <w:tr w:rsidR="00D41861">
        <w:tc>
          <w:tcPr>
            <w:tcW w:w="7483" w:type="dxa"/>
          </w:tcPr>
          <w:p w:rsidR="00D41861" w:rsidRDefault="00D41861">
            <w:pPr>
              <w:pStyle w:val="ConsPlusNormal"/>
            </w:pPr>
            <w:r>
              <w:t>Вологодская область</w:t>
            </w:r>
          </w:p>
        </w:tc>
        <w:tc>
          <w:tcPr>
            <w:tcW w:w="1559" w:type="dxa"/>
          </w:tcPr>
          <w:p w:rsidR="00D41861" w:rsidRDefault="00D41861">
            <w:pPr>
              <w:pStyle w:val="ConsPlusNormal"/>
              <w:jc w:val="center"/>
            </w:pPr>
            <w:r>
              <w:t>30</w:t>
            </w:r>
          </w:p>
        </w:tc>
      </w:tr>
      <w:tr w:rsidR="00D41861">
        <w:tc>
          <w:tcPr>
            <w:tcW w:w="7483" w:type="dxa"/>
          </w:tcPr>
          <w:p w:rsidR="00D41861" w:rsidRDefault="00D41861">
            <w:pPr>
              <w:pStyle w:val="ConsPlusNormal"/>
            </w:pPr>
            <w:r>
              <w:t>Воронежская область</w:t>
            </w:r>
          </w:p>
        </w:tc>
        <w:tc>
          <w:tcPr>
            <w:tcW w:w="1559" w:type="dxa"/>
          </w:tcPr>
          <w:p w:rsidR="00D41861" w:rsidRDefault="00D41861">
            <w:pPr>
              <w:pStyle w:val="ConsPlusNormal"/>
              <w:jc w:val="center"/>
            </w:pPr>
            <w:r>
              <w:t>31</w:t>
            </w:r>
          </w:p>
        </w:tc>
      </w:tr>
      <w:tr w:rsidR="00D41861">
        <w:tc>
          <w:tcPr>
            <w:tcW w:w="7483" w:type="dxa"/>
          </w:tcPr>
          <w:p w:rsidR="00D41861" w:rsidRDefault="00D41861">
            <w:pPr>
              <w:pStyle w:val="ConsPlusNormal"/>
            </w:pPr>
            <w:r>
              <w:t>Нижегородская область</w:t>
            </w:r>
          </w:p>
        </w:tc>
        <w:tc>
          <w:tcPr>
            <w:tcW w:w="1559" w:type="dxa"/>
          </w:tcPr>
          <w:p w:rsidR="00D41861" w:rsidRDefault="00D41861">
            <w:pPr>
              <w:pStyle w:val="ConsPlusNormal"/>
              <w:jc w:val="center"/>
            </w:pPr>
            <w:r>
              <w:t>32</w:t>
            </w:r>
          </w:p>
        </w:tc>
      </w:tr>
      <w:tr w:rsidR="00D41861">
        <w:tc>
          <w:tcPr>
            <w:tcW w:w="7483" w:type="dxa"/>
          </w:tcPr>
          <w:p w:rsidR="00D41861" w:rsidRDefault="00D41861">
            <w:pPr>
              <w:pStyle w:val="ConsPlusNormal"/>
            </w:pPr>
            <w:r>
              <w:t>Ивановская область</w:t>
            </w:r>
          </w:p>
        </w:tc>
        <w:tc>
          <w:tcPr>
            <w:tcW w:w="1559" w:type="dxa"/>
          </w:tcPr>
          <w:p w:rsidR="00D41861" w:rsidRDefault="00D41861">
            <w:pPr>
              <w:pStyle w:val="ConsPlusNormal"/>
              <w:jc w:val="center"/>
            </w:pPr>
            <w:r>
              <w:t>33</w:t>
            </w:r>
          </w:p>
        </w:tc>
      </w:tr>
      <w:tr w:rsidR="00D41861">
        <w:tc>
          <w:tcPr>
            <w:tcW w:w="7483" w:type="dxa"/>
          </w:tcPr>
          <w:p w:rsidR="00D41861" w:rsidRDefault="00D41861">
            <w:pPr>
              <w:pStyle w:val="ConsPlusNormal"/>
            </w:pPr>
            <w:r>
              <w:t>Иркутская область</w:t>
            </w:r>
          </w:p>
        </w:tc>
        <w:tc>
          <w:tcPr>
            <w:tcW w:w="1559" w:type="dxa"/>
          </w:tcPr>
          <w:p w:rsidR="00D41861" w:rsidRDefault="00D41861">
            <w:pPr>
              <w:pStyle w:val="ConsPlusNormal"/>
              <w:jc w:val="center"/>
            </w:pPr>
            <w:r>
              <w:t>34</w:t>
            </w:r>
          </w:p>
        </w:tc>
      </w:tr>
      <w:tr w:rsidR="00D41861">
        <w:tc>
          <w:tcPr>
            <w:tcW w:w="7483" w:type="dxa"/>
          </w:tcPr>
          <w:p w:rsidR="00D41861" w:rsidRDefault="00D41861">
            <w:pPr>
              <w:pStyle w:val="ConsPlusNormal"/>
            </w:pPr>
            <w:r>
              <w:t>Калининградская область</w:t>
            </w:r>
          </w:p>
        </w:tc>
        <w:tc>
          <w:tcPr>
            <w:tcW w:w="1559" w:type="dxa"/>
          </w:tcPr>
          <w:p w:rsidR="00D41861" w:rsidRDefault="00D41861">
            <w:pPr>
              <w:pStyle w:val="ConsPlusNormal"/>
              <w:jc w:val="center"/>
            </w:pPr>
            <w:r>
              <w:t>35</w:t>
            </w:r>
          </w:p>
        </w:tc>
      </w:tr>
      <w:tr w:rsidR="00D41861">
        <w:tc>
          <w:tcPr>
            <w:tcW w:w="7483" w:type="dxa"/>
          </w:tcPr>
          <w:p w:rsidR="00D41861" w:rsidRDefault="00D41861">
            <w:pPr>
              <w:pStyle w:val="ConsPlusNormal"/>
            </w:pPr>
            <w:r>
              <w:t>Тверская область</w:t>
            </w:r>
          </w:p>
        </w:tc>
        <w:tc>
          <w:tcPr>
            <w:tcW w:w="1559" w:type="dxa"/>
          </w:tcPr>
          <w:p w:rsidR="00D41861" w:rsidRDefault="00D41861">
            <w:pPr>
              <w:pStyle w:val="ConsPlusNormal"/>
              <w:jc w:val="center"/>
            </w:pPr>
            <w:r>
              <w:t>36</w:t>
            </w:r>
          </w:p>
        </w:tc>
      </w:tr>
      <w:tr w:rsidR="00D41861">
        <w:tc>
          <w:tcPr>
            <w:tcW w:w="7483" w:type="dxa"/>
          </w:tcPr>
          <w:p w:rsidR="00D41861" w:rsidRDefault="00D41861">
            <w:pPr>
              <w:pStyle w:val="ConsPlusNormal"/>
            </w:pPr>
            <w:r>
              <w:t>Калужская область</w:t>
            </w:r>
          </w:p>
        </w:tc>
        <w:tc>
          <w:tcPr>
            <w:tcW w:w="1559" w:type="dxa"/>
          </w:tcPr>
          <w:p w:rsidR="00D41861" w:rsidRDefault="00D41861">
            <w:pPr>
              <w:pStyle w:val="ConsPlusNormal"/>
              <w:jc w:val="center"/>
            </w:pPr>
            <w:r>
              <w:t>37</w:t>
            </w:r>
          </w:p>
        </w:tc>
      </w:tr>
      <w:tr w:rsidR="00D41861">
        <w:tc>
          <w:tcPr>
            <w:tcW w:w="7483" w:type="dxa"/>
          </w:tcPr>
          <w:p w:rsidR="00D41861" w:rsidRDefault="00D41861">
            <w:pPr>
              <w:pStyle w:val="ConsPlusNormal"/>
            </w:pPr>
            <w:r>
              <w:t>Камчатский край</w:t>
            </w:r>
          </w:p>
        </w:tc>
        <w:tc>
          <w:tcPr>
            <w:tcW w:w="1559" w:type="dxa"/>
          </w:tcPr>
          <w:p w:rsidR="00D41861" w:rsidRDefault="00D41861">
            <w:pPr>
              <w:pStyle w:val="ConsPlusNormal"/>
              <w:jc w:val="center"/>
            </w:pPr>
            <w:r>
              <w:t>38</w:t>
            </w:r>
          </w:p>
        </w:tc>
      </w:tr>
      <w:tr w:rsidR="00D41861">
        <w:tc>
          <w:tcPr>
            <w:tcW w:w="7483" w:type="dxa"/>
          </w:tcPr>
          <w:p w:rsidR="00D41861" w:rsidRDefault="00D41861">
            <w:pPr>
              <w:pStyle w:val="ConsPlusNormal"/>
            </w:pPr>
            <w:r>
              <w:t>Кемеровская область</w:t>
            </w:r>
          </w:p>
        </w:tc>
        <w:tc>
          <w:tcPr>
            <w:tcW w:w="1559" w:type="dxa"/>
          </w:tcPr>
          <w:p w:rsidR="00D41861" w:rsidRDefault="00D41861">
            <w:pPr>
              <w:pStyle w:val="ConsPlusNormal"/>
              <w:jc w:val="center"/>
            </w:pPr>
            <w:r>
              <w:t>39</w:t>
            </w:r>
          </w:p>
        </w:tc>
      </w:tr>
      <w:tr w:rsidR="00D41861">
        <w:tc>
          <w:tcPr>
            <w:tcW w:w="7483" w:type="dxa"/>
          </w:tcPr>
          <w:p w:rsidR="00D41861" w:rsidRDefault="00D41861">
            <w:pPr>
              <w:pStyle w:val="ConsPlusNormal"/>
            </w:pPr>
            <w:r>
              <w:t>Кировская область</w:t>
            </w:r>
          </w:p>
        </w:tc>
        <w:tc>
          <w:tcPr>
            <w:tcW w:w="1559" w:type="dxa"/>
          </w:tcPr>
          <w:p w:rsidR="00D41861" w:rsidRDefault="00D41861">
            <w:pPr>
              <w:pStyle w:val="ConsPlusNormal"/>
              <w:jc w:val="center"/>
            </w:pPr>
            <w:r>
              <w:t>40</w:t>
            </w:r>
          </w:p>
        </w:tc>
      </w:tr>
      <w:tr w:rsidR="00D41861">
        <w:tc>
          <w:tcPr>
            <w:tcW w:w="7483" w:type="dxa"/>
          </w:tcPr>
          <w:p w:rsidR="00D41861" w:rsidRDefault="00D41861">
            <w:pPr>
              <w:pStyle w:val="ConsPlusNormal"/>
            </w:pPr>
            <w:r>
              <w:t>Костромская область</w:t>
            </w:r>
          </w:p>
        </w:tc>
        <w:tc>
          <w:tcPr>
            <w:tcW w:w="1559" w:type="dxa"/>
          </w:tcPr>
          <w:p w:rsidR="00D41861" w:rsidRDefault="00D41861">
            <w:pPr>
              <w:pStyle w:val="ConsPlusNormal"/>
              <w:jc w:val="center"/>
            </w:pPr>
            <w:r>
              <w:t>41</w:t>
            </w:r>
          </w:p>
        </w:tc>
      </w:tr>
      <w:tr w:rsidR="00D41861">
        <w:tc>
          <w:tcPr>
            <w:tcW w:w="7483" w:type="dxa"/>
          </w:tcPr>
          <w:p w:rsidR="00D41861" w:rsidRDefault="00D41861">
            <w:pPr>
              <w:pStyle w:val="ConsPlusNormal"/>
            </w:pPr>
            <w:r>
              <w:t>Самарская область</w:t>
            </w:r>
          </w:p>
        </w:tc>
        <w:tc>
          <w:tcPr>
            <w:tcW w:w="1559" w:type="dxa"/>
          </w:tcPr>
          <w:p w:rsidR="00D41861" w:rsidRDefault="00D41861">
            <w:pPr>
              <w:pStyle w:val="ConsPlusNormal"/>
              <w:jc w:val="center"/>
            </w:pPr>
            <w:r>
              <w:t>42</w:t>
            </w:r>
          </w:p>
        </w:tc>
      </w:tr>
      <w:tr w:rsidR="00D41861">
        <w:tc>
          <w:tcPr>
            <w:tcW w:w="7483" w:type="dxa"/>
          </w:tcPr>
          <w:p w:rsidR="00D41861" w:rsidRDefault="00D41861">
            <w:pPr>
              <w:pStyle w:val="ConsPlusNormal"/>
            </w:pPr>
            <w:r>
              <w:t>Курганская область</w:t>
            </w:r>
          </w:p>
        </w:tc>
        <w:tc>
          <w:tcPr>
            <w:tcW w:w="1559" w:type="dxa"/>
          </w:tcPr>
          <w:p w:rsidR="00D41861" w:rsidRDefault="00D41861">
            <w:pPr>
              <w:pStyle w:val="ConsPlusNormal"/>
              <w:jc w:val="center"/>
            </w:pPr>
            <w:r>
              <w:t>43</w:t>
            </w:r>
          </w:p>
        </w:tc>
      </w:tr>
      <w:tr w:rsidR="00D41861">
        <w:tc>
          <w:tcPr>
            <w:tcW w:w="7483" w:type="dxa"/>
          </w:tcPr>
          <w:p w:rsidR="00D41861" w:rsidRDefault="00D41861">
            <w:pPr>
              <w:pStyle w:val="ConsPlusNormal"/>
            </w:pPr>
            <w:r>
              <w:t>Курская область</w:t>
            </w:r>
          </w:p>
        </w:tc>
        <w:tc>
          <w:tcPr>
            <w:tcW w:w="1559" w:type="dxa"/>
          </w:tcPr>
          <w:p w:rsidR="00D41861" w:rsidRDefault="00D41861">
            <w:pPr>
              <w:pStyle w:val="ConsPlusNormal"/>
              <w:jc w:val="center"/>
            </w:pPr>
            <w:r>
              <w:t>44</w:t>
            </w:r>
          </w:p>
        </w:tc>
      </w:tr>
      <w:tr w:rsidR="00D41861">
        <w:tc>
          <w:tcPr>
            <w:tcW w:w="7483" w:type="dxa"/>
          </w:tcPr>
          <w:p w:rsidR="00D41861" w:rsidRDefault="00D41861">
            <w:pPr>
              <w:pStyle w:val="ConsPlusNormal"/>
            </w:pPr>
            <w:r>
              <w:lastRenderedPageBreak/>
              <w:t>Ленинградская область</w:t>
            </w:r>
          </w:p>
        </w:tc>
        <w:tc>
          <w:tcPr>
            <w:tcW w:w="1559" w:type="dxa"/>
          </w:tcPr>
          <w:p w:rsidR="00D41861" w:rsidRDefault="00D41861">
            <w:pPr>
              <w:pStyle w:val="ConsPlusNormal"/>
              <w:jc w:val="center"/>
            </w:pPr>
            <w:r>
              <w:t>45</w:t>
            </w:r>
          </w:p>
        </w:tc>
      </w:tr>
      <w:tr w:rsidR="00D41861">
        <w:tc>
          <w:tcPr>
            <w:tcW w:w="7483" w:type="dxa"/>
          </w:tcPr>
          <w:p w:rsidR="00D41861" w:rsidRDefault="00D41861">
            <w:pPr>
              <w:pStyle w:val="ConsPlusNormal"/>
            </w:pPr>
            <w:r>
              <w:t>Липецкая область</w:t>
            </w:r>
          </w:p>
        </w:tc>
        <w:tc>
          <w:tcPr>
            <w:tcW w:w="1559" w:type="dxa"/>
          </w:tcPr>
          <w:p w:rsidR="00D41861" w:rsidRDefault="00D41861">
            <w:pPr>
              <w:pStyle w:val="ConsPlusNormal"/>
              <w:jc w:val="center"/>
            </w:pPr>
            <w:r>
              <w:t>46</w:t>
            </w:r>
          </w:p>
        </w:tc>
      </w:tr>
      <w:tr w:rsidR="00D41861">
        <w:tc>
          <w:tcPr>
            <w:tcW w:w="7483" w:type="dxa"/>
          </w:tcPr>
          <w:p w:rsidR="00D41861" w:rsidRDefault="00D41861">
            <w:pPr>
              <w:pStyle w:val="ConsPlusNormal"/>
            </w:pPr>
            <w:r>
              <w:t>Магаданская область</w:t>
            </w:r>
          </w:p>
        </w:tc>
        <w:tc>
          <w:tcPr>
            <w:tcW w:w="1559" w:type="dxa"/>
          </w:tcPr>
          <w:p w:rsidR="00D41861" w:rsidRDefault="00D41861">
            <w:pPr>
              <w:pStyle w:val="ConsPlusNormal"/>
              <w:jc w:val="center"/>
            </w:pPr>
            <w:r>
              <w:t>47</w:t>
            </w:r>
          </w:p>
        </w:tc>
      </w:tr>
      <w:tr w:rsidR="00D41861">
        <w:tc>
          <w:tcPr>
            <w:tcW w:w="7483" w:type="dxa"/>
          </w:tcPr>
          <w:p w:rsidR="00D41861" w:rsidRDefault="00D41861">
            <w:pPr>
              <w:pStyle w:val="ConsPlusNormal"/>
            </w:pPr>
            <w:r>
              <w:t>Московская область</w:t>
            </w:r>
          </w:p>
        </w:tc>
        <w:tc>
          <w:tcPr>
            <w:tcW w:w="1559" w:type="dxa"/>
          </w:tcPr>
          <w:p w:rsidR="00D41861" w:rsidRDefault="00D41861">
            <w:pPr>
              <w:pStyle w:val="ConsPlusNormal"/>
              <w:jc w:val="center"/>
            </w:pPr>
            <w:r>
              <w:t>48</w:t>
            </w:r>
          </w:p>
        </w:tc>
      </w:tr>
      <w:tr w:rsidR="00D41861">
        <w:tc>
          <w:tcPr>
            <w:tcW w:w="7483" w:type="dxa"/>
          </w:tcPr>
          <w:p w:rsidR="00D41861" w:rsidRDefault="00D41861">
            <w:pPr>
              <w:pStyle w:val="ConsPlusNormal"/>
            </w:pPr>
            <w:r>
              <w:t>Мурманская область</w:t>
            </w:r>
          </w:p>
        </w:tc>
        <w:tc>
          <w:tcPr>
            <w:tcW w:w="1559" w:type="dxa"/>
          </w:tcPr>
          <w:p w:rsidR="00D41861" w:rsidRDefault="00D41861">
            <w:pPr>
              <w:pStyle w:val="ConsPlusNormal"/>
              <w:jc w:val="center"/>
            </w:pPr>
            <w:r>
              <w:t>49</w:t>
            </w:r>
          </w:p>
        </w:tc>
      </w:tr>
      <w:tr w:rsidR="00D41861">
        <w:tc>
          <w:tcPr>
            <w:tcW w:w="7483" w:type="dxa"/>
          </w:tcPr>
          <w:p w:rsidR="00D41861" w:rsidRDefault="00D41861">
            <w:pPr>
              <w:pStyle w:val="ConsPlusNormal"/>
            </w:pPr>
            <w:r>
              <w:t>Новгородская область</w:t>
            </w:r>
          </w:p>
        </w:tc>
        <w:tc>
          <w:tcPr>
            <w:tcW w:w="1559" w:type="dxa"/>
          </w:tcPr>
          <w:p w:rsidR="00D41861" w:rsidRDefault="00D41861">
            <w:pPr>
              <w:pStyle w:val="ConsPlusNormal"/>
              <w:jc w:val="center"/>
            </w:pPr>
            <w:r>
              <w:t>50</w:t>
            </w:r>
          </w:p>
        </w:tc>
      </w:tr>
      <w:tr w:rsidR="00D41861">
        <w:tc>
          <w:tcPr>
            <w:tcW w:w="7483" w:type="dxa"/>
          </w:tcPr>
          <w:p w:rsidR="00D41861" w:rsidRDefault="00D41861">
            <w:pPr>
              <w:pStyle w:val="ConsPlusNormal"/>
            </w:pPr>
            <w:r>
              <w:t>Новосибирская область</w:t>
            </w:r>
          </w:p>
        </w:tc>
        <w:tc>
          <w:tcPr>
            <w:tcW w:w="1559" w:type="dxa"/>
          </w:tcPr>
          <w:p w:rsidR="00D41861" w:rsidRDefault="00D41861">
            <w:pPr>
              <w:pStyle w:val="ConsPlusNormal"/>
              <w:jc w:val="center"/>
            </w:pPr>
            <w:r>
              <w:t>51</w:t>
            </w:r>
          </w:p>
        </w:tc>
      </w:tr>
      <w:tr w:rsidR="00D41861">
        <w:tc>
          <w:tcPr>
            <w:tcW w:w="7483" w:type="dxa"/>
          </w:tcPr>
          <w:p w:rsidR="00D41861" w:rsidRDefault="00D41861">
            <w:pPr>
              <w:pStyle w:val="ConsPlusNormal"/>
            </w:pPr>
            <w:r>
              <w:t>Омская область</w:t>
            </w:r>
          </w:p>
        </w:tc>
        <w:tc>
          <w:tcPr>
            <w:tcW w:w="1559" w:type="dxa"/>
          </w:tcPr>
          <w:p w:rsidR="00D41861" w:rsidRDefault="00D41861">
            <w:pPr>
              <w:pStyle w:val="ConsPlusNormal"/>
              <w:jc w:val="center"/>
            </w:pPr>
            <w:r>
              <w:t>52</w:t>
            </w:r>
          </w:p>
        </w:tc>
      </w:tr>
      <w:tr w:rsidR="00D41861">
        <w:tc>
          <w:tcPr>
            <w:tcW w:w="7483" w:type="dxa"/>
          </w:tcPr>
          <w:p w:rsidR="00D41861" w:rsidRDefault="00D41861">
            <w:pPr>
              <w:pStyle w:val="ConsPlusNormal"/>
            </w:pPr>
            <w:r>
              <w:t>Оренбургская область</w:t>
            </w:r>
          </w:p>
        </w:tc>
        <w:tc>
          <w:tcPr>
            <w:tcW w:w="1559" w:type="dxa"/>
          </w:tcPr>
          <w:p w:rsidR="00D41861" w:rsidRDefault="00D41861">
            <w:pPr>
              <w:pStyle w:val="ConsPlusNormal"/>
              <w:jc w:val="center"/>
            </w:pPr>
            <w:r>
              <w:t>53</w:t>
            </w:r>
          </w:p>
        </w:tc>
      </w:tr>
      <w:tr w:rsidR="00D41861">
        <w:tc>
          <w:tcPr>
            <w:tcW w:w="7483" w:type="dxa"/>
          </w:tcPr>
          <w:p w:rsidR="00D41861" w:rsidRDefault="00D41861">
            <w:pPr>
              <w:pStyle w:val="ConsPlusNormal"/>
            </w:pPr>
            <w:r>
              <w:t>Орловская область</w:t>
            </w:r>
          </w:p>
        </w:tc>
        <w:tc>
          <w:tcPr>
            <w:tcW w:w="1559" w:type="dxa"/>
          </w:tcPr>
          <w:p w:rsidR="00D41861" w:rsidRDefault="00D41861">
            <w:pPr>
              <w:pStyle w:val="ConsPlusNormal"/>
              <w:jc w:val="center"/>
            </w:pPr>
            <w:r>
              <w:t>54</w:t>
            </w:r>
          </w:p>
        </w:tc>
      </w:tr>
      <w:tr w:rsidR="00D41861">
        <w:tc>
          <w:tcPr>
            <w:tcW w:w="7483" w:type="dxa"/>
          </w:tcPr>
          <w:p w:rsidR="00D41861" w:rsidRDefault="00D41861">
            <w:pPr>
              <w:pStyle w:val="ConsPlusNormal"/>
            </w:pPr>
            <w:r>
              <w:t>Пензенская область</w:t>
            </w:r>
          </w:p>
        </w:tc>
        <w:tc>
          <w:tcPr>
            <w:tcW w:w="1559" w:type="dxa"/>
          </w:tcPr>
          <w:p w:rsidR="00D41861" w:rsidRDefault="00D41861">
            <w:pPr>
              <w:pStyle w:val="ConsPlusNormal"/>
              <w:jc w:val="center"/>
            </w:pPr>
            <w:r>
              <w:t>55</w:t>
            </w:r>
          </w:p>
        </w:tc>
      </w:tr>
      <w:tr w:rsidR="00D41861">
        <w:tc>
          <w:tcPr>
            <w:tcW w:w="7483" w:type="dxa"/>
          </w:tcPr>
          <w:p w:rsidR="00D41861" w:rsidRDefault="00D41861">
            <w:pPr>
              <w:pStyle w:val="ConsPlusNormal"/>
            </w:pPr>
            <w:r>
              <w:t>Пермский край</w:t>
            </w:r>
          </w:p>
        </w:tc>
        <w:tc>
          <w:tcPr>
            <w:tcW w:w="1559" w:type="dxa"/>
          </w:tcPr>
          <w:p w:rsidR="00D41861" w:rsidRDefault="00D41861">
            <w:pPr>
              <w:pStyle w:val="ConsPlusNormal"/>
              <w:jc w:val="center"/>
            </w:pPr>
            <w:r>
              <w:t>56</w:t>
            </w:r>
          </w:p>
        </w:tc>
      </w:tr>
      <w:tr w:rsidR="00D41861">
        <w:tc>
          <w:tcPr>
            <w:tcW w:w="7483" w:type="dxa"/>
          </w:tcPr>
          <w:p w:rsidR="00D41861" w:rsidRDefault="00D41861">
            <w:pPr>
              <w:pStyle w:val="ConsPlusNormal"/>
            </w:pPr>
            <w:r>
              <w:t>Псковская область</w:t>
            </w:r>
          </w:p>
        </w:tc>
        <w:tc>
          <w:tcPr>
            <w:tcW w:w="1559" w:type="dxa"/>
          </w:tcPr>
          <w:p w:rsidR="00D41861" w:rsidRDefault="00D41861">
            <w:pPr>
              <w:pStyle w:val="ConsPlusNormal"/>
              <w:jc w:val="center"/>
            </w:pPr>
            <w:r>
              <w:t>57</w:t>
            </w:r>
          </w:p>
        </w:tc>
      </w:tr>
      <w:tr w:rsidR="00D41861">
        <w:tc>
          <w:tcPr>
            <w:tcW w:w="7483" w:type="dxa"/>
          </w:tcPr>
          <w:p w:rsidR="00D41861" w:rsidRDefault="00D41861">
            <w:pPr>
              <w:pStyle w:val="ConsPlusNormal"/>
            </w:pPr>
            <w:r>
              <w:t>Ростовская область</w:t>
            </w:r>
          </w:p>
        </w:tc>
        <w:tc>
          <w:tcPr>
            <w:tcW w:w="1559" w:type="dxa"/>
          </w:tcPr>
          <w:p w:rsidR="00D41861" w:rsidRDefault="00D41861">
            <w:pPr>
              <w:pStyle w:val="ConsPlusNormal"/>
              <w:jc w:val="center"/>
            </w:pPr>
            <w:r>
              <w:t>58</w:t>
            </w:r>
          </w:p>
        </w:tc>
      </w:tr>
      <w:tr w:rsidR="00D41861">
        <w:tc>
          <w:tcPr>
            <w:tcW w:w="7483" w:type="dxa"/>
          </w:tcPr>
          <w:p w:rsidR="00D41861" w:rsidRDefault="00D41861">
            <w:pPr>
              <w:pStyle w:val="ConsPlusNormal"/>
            </w:pPr>
            <w:r>
              <w:t>Рязанская область</w:t>
            </w:r>
          </w:p>
        </w:tc>
        <w:tc>
          <w:tcPr>
            <w:tcW w:w="1559" w:type="dxa"/>
          </w:tcPr>
          <w:p w:rsidR="00D41861" w:rsidRDefault="00D41861">
            <w:pPr>
              <w:pStyle w:val="ConsPlusNormal"/>
              <w:jc w:val="center"/>
            </w:pPr>
            <w:r>
              <w:t>59</w:t>
            </w:r>
          </w:p>
        </w:tc>
      </w:tr>
      <w:tr w:rsidR="00D41861">
        <w:tc>
          <w:tcPr>
            <w:tcW w:w="7483" w:type="dxa"/>
          </w:tcPr>
          <w:p w:rsidR="00D41861" w:rsidRDefault="00D41861">
            <w:pPr>
              <w:pStyle w:val="ConsPlusNormal"/>
            </w:pPr>
            <w:r>
              <w:t>Саратовская область</w:t>
            </w:r>
          </w:p>
        </w:tc>
        <w:tc>
          <w:tcPr>
            <w:tcW w:w="1559" w:type="dxa"/>
          </w:tcPr>
          <w:p w:rsidR="00D41861" w:rsidRDefault="00D41861">
            <w:pPr>
              <w:pStyle w:val="ConsPlusNormal"/>
              <w:jc w:val="center"/>
            </w:pPr>
            <w:r>
              <w:t>60</w:t>
            </w:r>
          </w:p>
        </w:tc>
      </w:tr>
      <w:tr w:rsidR="00D41861">
        <w:tc>
          <w:tcPr>
            <w:tcW w:w="7483" w:type="dxa"/>
          </w:tcPr>
          <w:p w:rsidR="00D41861" w:rsidRDefault="00D41861">
            <w:pPr>
              <w:pStyle w:val="ConsPlusNormal"/>
            </w:pPr>
            <w:r>
              <w:t>Сахалинская область</w:t>
            </w:r>
          </w:p>
        </w:tc>
        <w:tc>
          <w:tcPr>
            <w:tcW w:w="1559" w:type="dxa"/>
          </w:tcPr>
          <w:p w:rsidR="00D41861" w:rsidRDefault="00D41861">
            <w:pPr>
              <w:pStyle w:val="ConsPlusNormal"/>
              <w:jc w:val="center"/>
            </w:pPr>
            <w:r>
              <w:t>61</w:t>
            </w:r>
          </w:p>
        </w:tc>
      </w:tr>
      <w:tr w:rsidR="00D41861">
        <w:tc>
          <w:tcPr>
            <w:tcW w:w="7483" w:type="dxa"/>
          </w:tcPr>
          <w:p w:rsidR="00D41861" w:rsidRDefault="00D41861">
            <w:pPr>
              <w:pStyle w:val="ConsPlusNormal"/>
            </w:pPr>
            <w:r>
              <w:t>Свердловская область</w:t>
            </w:r>
          </w:p>
        </w:tc>
        <w:tc>
          <w:tcPr>
            <w:tcW w:w="1559" w:type="dxa"/>
          </w:tcPr>
          <w:p w:rsidR="00D41861" w:rsidRDefault="00D41861">
            <w:pPr>
              <w:pStyle w:val="ConsPlusNormal"/>
              <w:jc w:val="center"/>
            </w:pPr>
            <w:r>
              <w:t>62</w:t>
            </w:r>
          </w:p>
        </w:tc>
      </w:tr>
      <w:tr w:rsidR="00D41861">
        <w:tc>
          <w:tcPr>
            <w:tcW w:w="7483" w:type="dxa"/>
          </w:tcPr>
          <w:p w:rsidR="00D41861" w:rsidRDefault="00D41861">
            <w:pPr>
              <w:pStyle w:val="ConsPlusNormal"/>
            </w:pPr>
            <w:r>
              <w:t>Смоленская область</w:t>
            </w:r>
          </w:p>
        </w:tc>
        <w:tc>
          <w:tcPr>
            <w:tcW w:w="1559" w:type="dxa"/>
          </w:tcPr>
          <w:p w:rsidR="00D41861" w:rsidRDefault="00D41861">
            <w:pPr>
              <w:pStyle w:val="ConsPlusNormal"/>
              <w:jc w:val="center"/>
            </w:pPr>
            <w:r>
              <w:t>63</w:t>
            </w:r>
          </w:p>
        </w:tc>
      </w:tr>
      <w:tr w:rsidR="00D41861">
        <w:tc>
          <w:tcPr>
            <w:tcW w:w="7483" w:type="dxa"/>
          </w:tcPr>
          <w:p w:rsidR="00D41861" w:rsidRDefault="00D41861">
            <w:pPr>
              <w:pStyle w:val="ConsPlusNormal"/>
            </w:pPr>
            <w:r>
              <w:t>Тамбовская область</w:t>
            </w:r>
          </w:p>
        </w:tc>
        <w:tc>
          <w:tcPr>
            <w:tcW w:w="1559" w:type="dxa"/>
          </w:tcPr>
          <w:p w:rsidR="00D41861" w:rsidRDefault="00D41861">
            <w:pPr>
              <w:pStyle w:val="ConsPlusNormal"/>
              <w:jc w:val="center"/>
            </w:pPr>
            <w:r>
              <w:t>64</w:t>
            </w:r>
          </w:p>
        </w:tc>
      </w:tr>
      <w:tr w:rsidR="00D41861">
        <w:tc>
          <w:tcPr>
            <w:tcW w:w="7483" w:type="dxa"/>
          </w:tcPr>
          <w:p w:rsidR="00D41861" w:rsidRDefault="00D41861">
            <w:pPr>
              <w:pStyle w:val="ConsPlusNormal"/>
            </w:pPr>
            <w:r>
              <w:t>Томская область</w:t>
            </w:r>
          </w:p>
        </w:tc>
        <w:tc>
          <w:tcPr>
            <w:tcW w:w="1559" w:type="dxa"/>
          </w:tcPr>
          <w:p w:rsidR="00D41861" w:rsidRDefault="00D41861">
            <w:pPr>
              <w:pStyle w:val="ConsPlusNormal"/>
              <w:jc w:val="center"/>
            </w:pPr>
            <w:r>
              <w:t>65</w:t>
            </w:r>
          </w:p>
        </w:tc>
      </w:tr>
      <w:tr w:rsidR="00D41861">
        <w:tc>
          <w:tcPr>
            <w:tcW w:w="7483" w:type="dxa"/>
          </w:tcPr>
          <w:p w:rsidR="00D41861" w:rsidRDefault="00D41861">
            <w:pPr>
              <w:pStyle w:val="ConsPlusNormal"/>
            </w:pPr>
            <w:r>
              <w:t>Тульская область</w:t>
            </w:r>
          </w:p>
        </w:tc>
        <w:tc>
          <w:tcPr>
            <w:tcW w:w="1559" w:type="dxa"/>
          </w:tcPr>
          <w:p w:rsidR="00D41861" w:rsidRDefault="00D41861">
            <w:pPr>
              <w:pStyle w:val="ConsPlusNormal"/>
              <w:jc w:val="center"/>
            </w:pPr>
            <w:r>
              <w:t>66</w:t>
            </w:r>
          </w:p>
        </w:tc>
      </w:tr>
      <w:tr w:rsidR="00D41861">
        <w:tc>
          <w:tcPr>
            <w:tcW w:w="7483" w:type="dxa"/>
          </w:tcPr>
          <w:p w:rsidR="00D41861" w:rsidRDefault="00D41861">
            <w:pPr>
              <w:pStyle w:val="ConsPlusNormal"/>
            </w:pPr>
            <w:r>
              <w:t>Тюменская область</w:t>
            </w:r>
          </w:p>
        </w:tc>
        <w:tc>
          <w:tcPr>
            <w:tcW w:w="1559" w:type="dxa"/>
          </w:tcPr>
          <w:p w:rsidR="00D41861" w:rsidRDefault="00D41861">
            <w:pPr>
              <w:pStyle w:val="ConsPlusNormal"/>
              <w:jc w:val="center"/>
            </w:pPr>
            <w:r>
              <w:t>67</w:t>
            </w:r>
          </w:p>
        </w:tc>
      </w:tr>
      <w:tr w:rsidR="00D41861">
        <w:tc>
          <w:tcPr>
            <w:tcW w:w="7483" w:type="dxa"/>
          </w:tcPr>
          <w:p w:rsidR="00D41861" w:rsidRDefault="00D41861">
            <w:pPr>
              <w:pStyle w:val="ConsPlusNormal"/>
            </w:pPr>
            <w:r>
              <w:t>Ульяновская область</w:t>
            </w:r>
          </w:p>
        </w:tc>
        <w:tc>
          <w:tcPr>
            <w:tcW w:w="1559" w:type="dxa"/>
          </w:tcPr>
          <w:p w:rsidR="00D41861" w:rsidRDefault="00D41861">
            <w:pPr>
              <w:pStyle w:val="ConsPlusNormal"/>
              <w:jc w:val="center"/>
            </w:pPr>
            <w:r>
              <w:t>68</w:t>
            </w:r>
          </w:p>
        </w:tc>
      </w:tr>
      <w:tr w:rsidR="00D41861">
        <w:tc>
          <w:tcPr>
            <w:tcW w:w="7483" w:type="dxa"/>
          </w:tcPr>
          <w:p w:rsidR="00D41861" w:rsidRDefault="00D41861">
            <w:pPr>
              <w:pStyle w:val="ConsPlusNormal"/>
            </w:pPr>
            <w:r>
              <w:t>Челябинская область</w:t>
            </w:r>
          </w:p>
        </w:tc>
        <w:tc>
          <w:tcPr>
            <w:tcW w:w="1559" w:type="dxa"/>
          </w:tcPr>
          <w:p w:rsidR="00D41861" w:rsidRDefault="00D41861">
            <w:pPr>
              <w:pStyle w:val="ConsPlusNormal"/>
              <w:jc w:val="center"/>
            </w:pPr>
            <w:r>
              <w:t>69</w:t>
            </w:r>
          </w:p>
        </w:tc>
      </w:tr>
      <w:tr w:rsidR="00D41861">
        <w:tc>
          <w:tcPr>
            <w:tcW w:w="7483" w:type="dxa"/>
          </w:tcPr>
          <w:p w:rsidR="00D41861" w:rsidRDefault="00D41861">
            <w:pPr>
              <w:pStyle w:val="ConsPlusNormal"/>
            </w:pPr>
            <w:r>
              <w:t>Ярославская область</w:t>
            </w:r>
          </w:p>
        </w:tc>
        <w:tc>
          <w:tcPr>
            <w:tcW w:w="1559" w:type="dxa"/>
          </w:tcPr>
          <w:p w:rsidR="00D41861" w:rsidRDefault="00D41861">
            <w:pPr>
              <w:pStyle w:val="ConsPlusNormal"/>
              <w:jc w:val="center"/>
            </w:pPr>
            <w:r>
              <w:t>71</w:t>
            </w:r>
          </w:p>
        </w:tc>
      </w:tr>
      <w:tr w:rsidR="00D41861">
        <w:tc>
          <w:tcPr>
            <w:tcW w:w="7483" w:type="dxa"/>
          </w:tcPr>
          <w:p w:rsidR="00D41861" w:rsidRDefault="00D41861">
            <w:pPr>
              <w:pStyle w:val="ConsPlusNormal"/>
            </w:pPr>
            <w:r>
              <w:t>г. Санкт-Петербург</w:t>
            </w:r>
          </w:p>
        </w:tc>
        <w:tc>
          <w:tcPr>
            <w:tcW w:w="1559" w:type="dxa"/>
          </w:tcPr>
          <w:p w:rsidR="00D41861" w:rsidRDefault="00D41861">
            <w:pPr>
              <w:pStyle w:val="ConsPlusNormal"/>
              <w:jc w:val="center"/>
            </w:pPr>
            <w:r>
              <w:t>72</w:t>
            </w:r>
          </w:p>
        </w:tc>
      </w:tr>
      <w:tr w:rsidR="00D41861">
        <w:tc>
          <w:tcPr>
            <w:tcW w:w="7483" w:type="dxa"/>
          </w:tcPr>
          <w:p w:rsidR="00D41861" w:rsidRDefault="00D41861">
            <w:pPr>
              <w:pStyle w:val="ConsPlusNormal"/>
            </w:pPr>
            <w:r>
              <w:t>г. Москва</w:t>
            </w:r>
          </w:p>
        </w:tc>
        <w:tc>
          <w:tcPr>
            <w:tcW w:w="1559" w:type="dxa"/>
          </w:tcPr>
          <w:p w:rsidR="00D41861" w:rsidRDefault="00D41861">
            <w:pPr>
              <w:pStyle w:val="ConsPlusNormal"/>
              <w:jc w:val="center"/>
            </w:pPr>
            <w:r>
              <w:t>73</w:t>
            </w:r>
          </w:p>
        </w:tc>
      </w:tr>
      <w:tr w:rsidR="00D41861">
        <w:tc>
          <w:tcPr>
            <w:tcW w:w="7483" w:type="dxa"/>
          </w:tcPr>
          <w:p w:rsidR="00D41861" w:rsidRDefault="00D41861">
            <w:pPr>
              <w:pStyle w:val="ConsPlusNormal"/>
            </w:pPr>
            <w:r>
              <w:t>г. Севастополь</w:t>
            </w:r>
          </w:p>
        </w:tc>
        <w:tc>
          <w:tcPr>
            <w:tcW w:w="1559" w:type="dxa"/>
          </w:tcPr>
          <w:p w:rsidR="00D41861" w:rsidRDefault="00D41861">
            <w:pPr>
              <w:pStyle w:val="ConsPlusNormal"/>
              <w:jc w:val="center"/>
            </w:pPr>
            <w:r>
              <w:t>74</w:t>
            </w:r>
          </w:p>
        </w:tc>
      </w:tr>
      <w:tr w:rsidR="00D41861">
        <w:tc>
          <w:tcPr>
            <w:tcW w:w="7483" w:type="dxa"/>
          </w:tcPr>
          <w:p w:rsidR="00D41861" w:rsidRDefault="00D41861">
            <w:pPr>
              <w:pStyle w:val="ConsPlusNormal"/>
            </w:pPr>
            <w:r>
              <w:t>Республика Крым</w:t>
            </w:r>
          </w:p>
        </w:tc>
        <w:tc>
          <w:tcPr>
            <w:tcW w:w="1559" w:type="dxa"/>
          </w:tcPr>
          <w:p w:rsidR="00D41861" w:rsidRDefault="00D41861">
            <w:pPr>
              <w:pStyle w:val="ConsPlusNormal"/>
              <w:jc w:val="center"/>
            </w:pPr>
            <w:r>
              <w:t>75</w:t>
            </w:r>
          </w:p>
        </w:tc>
      </w:tr>
      <w:tr w:rsidR="00D41861">
        <w:tc>
          <w:tcPr>
            <w:tcW w:w="7483" w:type="dxa"/>
          </w:tcPr>
          <w:p w:rsidR="00D41861" w:rsidRDefault="00D41861">
            <w:pPr>
              <w:pStyle w:val="ConsPlusNormal"/>
            </w:pPr>
            <w:r>
              <w:lastRenderedPageBreak/>
              <w:t>Республика Адыгея (Адыгея)</w:t>
            </w:r>
          </w:p>
        </w:tc>
        <w:tc>
          <w:tcPr>
            <w:tcW w:w="1559" w:type="dxa"/>
          </w:tcPr>
          <w:p w:rsidR="00D41861" w:rsidRDefault="00D41861">
            <w:pPr>
              <w:pStyle w:val="ConsPlusNormal"/>
              <w:jc w:val="center"/>
            </w:pPr>
            <w:r>
              <w:t>76</w:t>
            </w:r>
          </w:p>
        </w:tc>
      </w:tr>
      <w:tr w:rsidR="00D41861">
        <w:tc>
          <w:tcPr>
            <w:tcW w:w="7483" w:type="dxa"/>
          </w:tcPr>
          <w:p w:rsidR="00D41861" w:rsidRDefault="00D41861">
            <w:pPr>
              <w:pStyle w:val="ConsPlusNormal"/>
            </w:pPr>
            <w:r>
              <w:t>Республика Алтай</w:t>
            </w:r>
          </w:p>
        </w:tc>
        <w:tc>
          <w:tcPr>
            <w:tcW w:w="1559" w:type="dxa"/>
          </w:tcPr>
          <w:p w:rsidR="00D41861" w:rsidRDefault="00D41861">
            <w:pPr>
              <w:pStyle w:val="ConsPlusNormal"/>
              <w:jc w:val="center"/>
            </w:pPr>
            <w:r>
              <w:t>77</w:t>
            </w:r>
          </w:p>
        </w:tc>
      </w:tr>
      <w:tr w:rsidR="00D41861">
        <w:tc>
          <w:tcPr>
            <w:tcW w:w="7483" w:type="dxa"/>
          </w:tcPr>
          <w:p w:rsidR="00D41861" w:rsidRDefault="00D41861">
            <w:pPr>
              <w:pStyle w:val="ConsPlusNormal"/>
            </w:pPr>
            <w:r>
              <w:t>Еврейская автономная область</w:t>
            </w:r>
          </w:p>
        </w:tc>
        <w:tc>
          <w:tcPr>
            <w:tcW w:w="1559" w:type="dxa"/>
          </w:tcPr>
          <w:p w:rsidR="00D41861" w:rsidRDefault="00D41861">
            <w:pPr>
              <w:pStyle w:val="ConsPlusNormal"/>
              <w:jc w:val="center"/>
            </w:pPr>
            <w:r>
              <w:t>78</w:t>
            </w:r>
          </w:p>
        </w:tc>
      </w:tr>
      <w:tr w:rsidR="00D41861">
        <w:tc>
          <w:tcPr>
            <w:tcW w:w="7483" w:type="dxa"/>
          </w:tcPr>
          <w:p w:rsidR="00D41861" w:rsidRDefault="00D41861">
            <w:pPr>
              <w:pStyle w:val="ConsPlusNormal"/>
            </w:pPr>
            <w:r>
              <w:t>Карачаево-Черкесская Республика</w:t>
            </w:r>
          </w:p>
        </w:tc>
        <w:tc>
          <w:tcPr>
            <w:tcW w:w="1559" w:type="dxa"/>
          </w:tcPr>
          <w:p w:rsidR="00D41861" w:rsidRDefault="00D41861">
            <w:pPr>
              <w:pStyle w:val="ConsPlusNormal"/>
              <w:jc w:val="center"/>
            </w:pPr>
            <w:r>
              <w:t>79</w:t>
            </w:r>
          </w:p>
        </w:tc>
      </w:tr>
      <w:tr w:rsidR="00D41861">
        <w:tc>
          <w:tcPr>
            <w:tcW w:w="7483" w:type="dxa"/>
          </w:tcPr>
          <w:p w:rsidR="00D41861" w:rsidRDefault="00D41861">
            <w:pPr>
              <w:pStyle w:val="ConsPlusNormal"/>
            </w:pPr>
            <w:r>
              <w:t>Республика Хакасия</w:t>
            </w:r>
          </w:p>
        </w:tc>
        <w:tc>
          <w:tcPr>
            <w:tcW w:w="1559" w:type="dxa"/>
          </w:tcPr>
          <w:p w:rsidR="00D41861" w:rsidRDefault="00D41861">
            <w:pPr>
              <w:pStyle w:val="ConsPlusNormal"/>
              <w:jc w:val="center"/>
            </w:pPr>
            <w:r>
              <w:t>80</w:t>
            </w:r>
          </w:p>
        </w:tc>
      </w:tr>
      <w:tr w:rsidR="00D41861">
        <w:tc>
          <w:tcPr>
            <w:tcW w:w="7483" w:type="dxa"/>
          </w:tcPr>
          <w:p w:rsidR="00D41861" w:rsidRDefault="00D41861">
            <w:pPr>
              <w:pStyle w:val="ConsPlusNormal"/>
            </w:pPr>
            <w:r>
              <w:t>Ненецкий автономный округ</w:t>
            </w:r>
          </w:p>
        </w:tc>
        <w:tc>
          <w:tcPr>
            <w:tcW w:w="1559" w:type="dxa"/>
          </w:tcPr>
          <w:p w:rsidR="00D41861" w:rsidRDefault="00D41861">
            <w:pPr>
              <w:pStyle w:val="ConsPlusNormal"/>
              <w:jc w:val="center"/>
            </w:pPr>
            <w:r>
              <w:t>84</w:t>
            </w:r>
          </w:p>
        </w:tc>
      </w:tr>
      <w:tr w:rsidR="00D41861">
        <w:tc>
          <w:tcPr>
            <w:tcW w:w="7483" w:type="dxa"/>
          </w:tcPr>
          <w:p w:rsidR="00D41861" w:rsidRDefault="00D41861">
            <w:pPr>
              <w:pStyle w:val="ConsPlusNormal"/>
            </w:pPr>
            <w:r>
              <w:t>Ханты-Мансийский автономный округ - Югра</w:t>
            </w:r>
          </w:p>
        </w:tc>
        <w:tc>
          <w:tcPr>
            <w:tcW w:w="1559" w:type="dxa"/>
          </w:tcPr>
          <w:p w:rsidR="00D41861" w:rsidRDefault="00D41861">
            <w:pPr>
              <w:pStyle w:val="ConsPlusNormal"/>
              <w:jc w:val="center"/>
            </w:pPr>
            <w:r>
              <w:t>87</w:t>
            </w:r>
          </w:p>
        </w:tc>
      </w:tr>
      <w:tr w:rsidR="00D41861">
        <w:tc>
          <w:tcPr>
            <w:tcW w:w="7483" w:type="dxa"/>
          </w:tcPr>
          <w:p w:rsidR="00D41861" w:rsidRDefault="00D41861">
            <w:pPr>
              <w:pStyle w:val="ConsPlusNormal"/>
            </w:pPr>
            <w:r>
              <w:t>Чукотский автономный округ</w:t>
            </w:r>
          </w:p>
        </w:tc>
        <w:tc>
          <w:tcPr>
            <w:tcW w:w="1559" w:type="dxa"/>
          </w:tcPr>
          <w:p w:rsidR="00D41861" w:rsidRDefault="00D41861">
            <w:pPr>
              <w:pStyle w:val="ConsPlusNormal"/>
              <w:jc w:val="center"/>
            </w:pPr>
            <w:r>
              <w:t>88</w:t>
            </w:r>
          </w:p>
        </w:tc>
      </w:tr>
      <w:tr w:rsidR="00D41861">
        <w:tc>
          <w:tcPr>
            <w:tcW w:w="7483" w:type="dxa"/>
          </w:tcPr>
          <w:p w:rsidR="00D41861" w:rsidRDefault="00D41861">
            <w:pPr>
              <w:pStyle w:val="ConsPlusNormal"/>
            </w:pPr>
            <w:r>
              <w:t>Ямало-Ненецкий автономный округ</w:t>
            </w:r>
          </w:p>
        </w:tc>
        <w:tc>
          <w:tcPr>
            <w:tcW w:w="1559" w:type="dxa"/>
          </w:tcPr>
          <w:p w:rsidR="00D41861" w:rsidRDefault="00D41861">
            <w:pPr>
              <w:pStyle w:val="ConsPlusNormal"/>
              <w:jc w:val="center"/>
            </w:pPr>
            <w:r>
              <w:t>90</w:t>
            </w:r>
          </w:p>
        </w:tc>
      </w:tr>
      <w:tr w:rsidR="00D41861">
        <w:tc>
          <w:tcPr>
            <w:tcW w:w="7483" w:type="dxa"/>
          </w:tcPr>
          <w:p w:rsidR="00D41861" w:rsidRDefault="00D41861">
            <w:pPr>
              <w:pStyle w:val="ConsPlusNormal"/>
            </w:pPr>
            <w:r>
              <w:t>Забайкальский край</w:t>
            </w:r>
          </w:p>
        </w:tc>
        <w:tc>
          <w:tcPr>
            <w:tcW w:w="1559" w:type="dxa"/>
          </w:tcPr>
          <w:p w:rsidR="00D41861" w:rsidRDefault="00D41861">
            <w:pPr>
              <w:pStyle w:val="ConsPlusNormal"/>
              <w:jc w:val="center"/>
            </w:pPr>
            <w:r>
              <w:t>91</w:t>
            </w:r>
          </w:p>
        </w:tc>
      </w:tr>
      <w:tr w:rsidR="00D41861">
        <w:tc>
          <w:tcPr>
            <w:tcW w:w="7483" w:type="dxa"/>
          </w:tcPr>
          <w:p w:rsidR="00D41861" w:rsidRDefault="00D41861">
            <w:pPr>
              <w:pStyle w:val="ConsPlusNormal"/>
            </w:pPr>
            <w:r>
              <w:t>Чеченская Республика</w:t>
            </w:r>
          </w:p>
        </w:tc>
        <w:tc>
          <w:tcPr>
            <w:tcW w:w="1559" w:type="dxa"/>
          </w:tcPr>
          <w:p w:rsidR="00D41861" w:rsidRDefault="00D41861">
            <w:pPr>
              <w:pStyle w:val="ConsPlusNormal"/>
              <w:jc w:val="center"/>
            </w:pPr>
            <w:r>
              <w:t>94</w:t>
            </w:r>
          </w:p>
        </w:tc>
      </w:tr>
      <w:tr w:rsidR="00D41861">
        <w:tc>
          <w:tcPr>
            <w:tcW w:w="7483" w:type="dxa"/>
          </w:tcPr>
          <w:p w:rsidR="00D41861" w:rsidRDefault="00D41861">
            <w:pPr>
              <w:pStyle w:val="ConsPlusNormal"/>
            </w:pPr>
            <w:r>
              <w:t>Фонд социального страхования Российской Федерации</w:t>
            </w:r>
          </w:p>
        </w:tc>
        <w:tc>
          <w:tcPr>
            <w:tcW w:w="1559" w:type="dxa"/>
          </w:tcPr>
          <w:p w:rsidR="00D41861" w:rsidRDefault="00D41861">
            <w:pPr>
              <w:pStyle w:val="ConsPlusNormal"/>
              <w:jc w:val="center"/>
            </w:pPr>
            <w:r>
              <w:t>92</w:t>
            </w:r>
          </w:p>
        </w:tc>
      </w:tr>
      <w:tr w:rsidR="00D41861">
        <w:tc>
          <w:tcPr>
            <w:tcW w:w="7483" w:type="dxa"/>
          </w:tcPr>
          <w:p w:rsidR="00D41861" w:rsidRDefault="00D41861">
            <w:pPr>
              <w:pStyle w:val="ConsPlusNormal"/>
            </w:pPr>
            <w:r>
              <w:t>Федеральный фонд обязательного медицинского страхования</w:t>
            </w:r>
          </w:p>
        </w:tc>
        <w:tc>
          <w:tcPr>
            <w:tcW w:w="1559" w:type="dxa"/>
          </w:tcPr>
          <w:p w:rsidR="00D41861" w:rsidRDefault="00D41861">
            <w:pPr>
              <w:pStyle w:val="ConsPlusNormal"/>
              <w:jc w:val="center"/>
            </w:pPr>
            <w:r>
              <w:t>93</w:t>
            </w:r>
          </w:p>
        </w:tc>
      </w:tr>
      <w:tr w:rsidR="00D41861">
        <w:tc>
          <w:tcPr>
            <w:tcW w:w="7483" w:type="dxa"/>
          </w:tcPr>
          <w:p w:rsidR="00D41861" w:rsidRDefault="00D41861">
            <w:pPr>
              <w:pStyle w:val="ConsPlusNormal"/>
            </w:pPr>
            <w:r>
              <w:t>г. Байконур</w:t>
            </w:r>
          </w:p>
        </w:tc>
        <w:tc>
          <w:tcPr>
            <w:tcW w:w="1559" w:type="dxa"/>
          </w:tcPr>
          <w:p w:rsidR="00D41861" w:rsidRDefault="00D41861">
            <w:pPr>
              <w:pStyle w:val="ConsPlusNormal"/>
              <w:jc w:val="center"/>
            </w:pPr>
            <w:r>
              <w:t>96</w:t>
            </w:r>
          </w:p>
        </w:tc>
      </w:tr>
      <w:tr w:rsidR="00D41861">
        <w:tc>
          <w:tcPr>
            <w:tcW w:w="7483" w:type="dxa"/>
          </w:tcPr>
          <w:p w:rsidR="00D41861" w:rsidRDefault="00D41861">
            <w:pPr>
              <w:pStyle w:val="ConsPlusNormal"/>
            </w:pPr>
            <w:r>
              <w:t>Пенсионный фонд Российской Федерации</w:t>
            </w:r>
          </w:p>
        </w:tc>
        <w:tc>
          <w:tcPr>
            <w:tcW w:w="1559" w:type="dxa"/>
          </w:tcPr>
          <w:p w:rsidR="00D41861" w:rsidRDefault="00D41861">
            <w:pPr>
              <w:pStyle w:val="ConsPlusNormal"/>
              <w:jc w:val="center"/>
            </w:pPr>
            <w:r>
              <w:t>97</w:t>
            </w:r>
          </w:p>
        </w:tc>
      </w:tr>
    </w:tbl>
    <w:p w:rsidR="00D41861" w:rsidRDefault="00D41861">
      <w:pPr>
        <w:pStyle w:val="ConsPlusNormal"/>
        <w:jc w:val="both"/>
      </w:pPr>
    </w:p>
    <w:p w:rsidR="00D41861" w:rsidRDefault="00D41861">
      <w:pPr>
        <w:pStyle w:val="ConsPlusNormal"/>
        <w:jc w:val="both"/>
      </w:pPr>
    </w:p>
    <w:p w:rsidR="00D41861" w:rsidRDefault="00D41861">
      <w:pPr>
        <w:pStyle w:val="ConsPlusNormal"/>
        <w:pBdr>
          <w:top w:val="single" w:sz="6" w:space="0" w:color="auto"/>
        </w:pBdr>
        <w:spacing w:before="100" w:after="100"/>
        <w:jc w:val="both"/>
        <w:rPr>
          <w:sz w:val="2"/>
          <w:szCs w:val="2"/>
        </w:rPr>
      </w:pPr>
    </w:p>
    <w:p w:rsidR="00B83952" w:rsidRDefault="00B83952"/>
    <w:sectPr w:rsidR="00B83952" w:rsidSect="00C35EE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61"/>
    <w:rsid w:val="00B83952"/>
    <w:rsid w:val="00D41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87388-C28C-4BCA-8028-52A626DF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18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18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18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18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18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418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18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18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8E9BAE4E3B9FE867BDA48BFF14C1545FEFB4A508BF974588219CD7465C5F6674DA62711B603u3x9L" TargetMode="External"/><Relationship Id="rId299" Type="http://schemas.openxmlformats.org/officeDocument/2006/relationships/hyperlink" Target="consultantplus://offline/ref=28E9BAE4E3B9FE867BDA48BFF14C1545FEFB4A508BF974588219CD7465C5F6674DA62712B70135F9uDx0L" TargetMode="External"/><Relationship Id="rId21" Type="http://schemas.openxmlformats.org/officeDocument/2006/relationships/hyperlink" Target="consultantplus://offline/ref=28E9BAE4E3B9FE867BDA48BFF14C1545FEF34E5189F374588219CD7465C5F6674DA62712B7053DFEuDx5L" TargetMode="External"/><Relationship Id="rId63" Type="http://schemas.openxmlformats.org/officeDocument/2006/relationships/hyperlink" Target="consultantplus://offline/ref=28E9BAE4E3B9FE867BDA48BFF14C1545FEFB4A508BF974588219CD7465C5F6674DA62710BF02u3x9L" TargetMode="External"/><Relationship Id="rId159" Type="http://schemas.openxmlformats.org/officeDocument/2006/relationships/hyperlink" Target="consultantplus://offline/ref=28E9BAE4E3B9FE867BDA48BFF14C1545FEFB4A508BF974588219CD7465C5F6674DA62712B7073AFBuDx0L" TargetMode="External"/><Relationship Id="rId324" Type="http://schemas.openxmlformats.org/officeDocument/2006/relationships/hyperlink" Target="consultantplus://offline/ref=28E9BAE4E3B9FE867BDA48BFF14C1545FEFB4A508BF974588219CD7465C5F6674DA62712B70734F6uDx5L" TargetMode="External"/><Relationship Id="rId366" Type="http://schemas.openxmlformats.org/officeDocument/2006/relationships/hyperlink" Target="consultantplus://offline/ref=28E9BAE4E3B9FE867BDA48BFF14C1545FEFB4A508BF974588219CD7465C5F6674DA62712B407u3xFL" TargetMode="External"/><Relationship Id="rId170" Type="http://schemas.openxmlformats.org/officeDocument/2006/relationships/hyperlink" Target="consultantplus://offline/ref=28E9BAE4E3B9FE867BDA48BFF14C1545FEFB4A508BF974588219CD7465C5F6674DA62712B7053DFEuDx6L" TargetMode="External"/><Relationship Id="rId226" Type="http://schemas.openxmlformats.org/officeDocument/2006/relationships/hyperlink" Target="consultantplus://offline/ref=28E9BAE4E3B9FE867BDA48BFF14C1545FDFB4E568EFB74588219CD7465C5F6674DA62712B70534FBuDx2L" TargetMode="External"/><Relationship Id="rId268" Type="http://schemas.openxmlformats.org/officeDocument/2006/relationships/hyperlink" Target="consultantplus://offline/ref=28E9BAE4E3B9FE867BDA48BFF14C1545FEF34E5189F374588219CD7465C5F6674DA62712B7053DF7uDx0L" TargetMode="External"/><Relationship Id="rId32" Type="http://schemas.openxmlformats.org/officeDocument/2006/relationships/hyperlink" Target="consultantplus://offline/ref=28E9BAE4E3B9FE867BDA48BFF14C1545FEFB48558CFC74588219CD7465C5F6674DA62712B7053DFDuDxAL" TargetMode="External"/><Relationship Id="rId74" Type="http://schemas.openxmlformats.org/officeDocument/2006/relationships/hyperlink" Target="consultantplus://offline/ref=28E9BAE4E3B9FE867BDA48BFF14C1545FEFB4A508BF974588219CD7465C5F6674DA62710BF02u3xDL" TargetMode="External"/><Relationship Id="rId128" Type="http://schemas.openxmlformats.org/officeDocument/2006/relationships/hyperlink" Target="consultantplus://offline/ref=28E9BAE4E3B9FE867BDA48BFF14C1545FEFB4A508BF974588219CD7465C5F6674DA62711B603u3x9L" TargetMode="External"/><Relationship Id="rId335" Type="http://schemas.openxmlformats.org/officeDocument/2006/relationships/hyperlink" Target="consultantplus://offline/ref=28E9BAE4E3B9FE867BDA48BFF14C1545FEFB48558CFC74588219CD7465C5F6674DA62712B7053DF8uDx2L" TargetMode="External"/><Relationship Id="rId377" Type="http://schemas.openxmlformats.org/officeDocument/2006/relationships/hyperlink" Target="consultantplus://offline/ref=28E9BAE4E3B9FE867BDA48BFF14C1545FEFB4A508BF974588219CD7465C5F6674DA62712B6053DFEuDxAL" TargetMode="External"/><Relationship Id="rId5" Type="http://schemas.openxmlformats.org/officeDocument/2006/relationships/hyperlink" Target="consultantplus://offline/ref=28E9BAE4E3B9FE867BDA48BFF14C1545FEFB48558CFC74588219CD7465C5F6674DA62712B7053DFFuDx5L" TargetMode="External"/><Relationship Id="rId95" Type="http://schemas.openxmlformats.org/officeDocument/2006/relationships/hyperlink" Target="consultantplus://offline/ref=28E9BAE4E3B9FE867BDA48BFF14C1545FEF34E5189F374588219CD7465C5F6674DA62712B7053DFBuDx0L" TargetMode="External"/><Relationship Id="rId160" Type="http://schemas.openxmlformats.org/officeDocument/2006/relationships/hyperlink" Target="consultantplus://offline/ref=28E9BAE4E3B9FE867BDA48BFF14C1545FEF34E5189F374588219CD7465C5F6674DA62712B7053DF7uDx7L" TargetMode="External"/><Relationship Id="rId181" Type="http://schemas.openxmlformats.org/officeDocument/2006/relationships/hyperlink" Target="consultantplus://offline/ref=28E9BAE4E3B9FE867BDA48BFF14C1545FEFB4A508BF974588219CD7465C5F6674DA62712B7073AF9uDx6L" TargetMode="External"/><Relationship Id="rId216" Type="http://schemas.openxmlformats.org/officeDocument/2006/relationships/hyperlink" Target="consultantplus://offline/ref=28E9BAE4E3B9FE867BDA48BFF14C1545FEFB4A508BF974588219CD7465C5F6674DA62712B7073AFBuDx0L" TargetMode="External"/><Relationship Id="rId237" Type="http://schemas.openxmlformats.org/officeDocument/2006/relationships/hyperlink" Target="consultantplus://offline/ref=28E9BAE4E3B9FE867BDA48BFF14C1545FEF34E5189F374588219CD7465C5F6674DA62712B7053CFEuDxAL" TargetMode="External"/><Relationship Id="rId402" Type="http://schemas.openxmlformats.org/officeDocument/2006/relationships/hyperlink" Target="consultantplus://offline/ref=28E9BAE4E3B9FE867BDA48BFF14C1545FDF6475E88FA74588219CD7465uCx5L" TargetMode="External"/><Relationship Id="rId258" Type="http://schemas.openxmlformats.org/officeDocument/2006/relationships/hyperlink" Target="consultantplus://offline/ref=28E9BAE4E3B9FE867BDA48BFF14C1545FEFB4A508BF974588219CD7465C5F6674DA62711B404u3x8L" TargetMode="External"/><Relationship Id="rId279" Type="http://schemas.openxmlformats.org/officeDocument/2006/relationships/hyperlink" Target="consultantplus://offline/ref=28E9BAE4E3B9FE867BDA48BFF14C1545FEFB4A508BF974588219CD7465C5F6674DA62712B70135F9uDx0L" TargetMode="External"/><Relationship Id="rId22" Type="http://schemas.openxmlformats.org/officeDocument/2006/relationships/hyperlink" Target="consultantplus://offline/ref=28E9BAE4E3B9FE867BDA48BFF14C1545FEF34E5189F374588219CD7465C5F6674DA62712B7053DFEuDx4L" TargetMode="External"/><Relationship Id="rId43" Type="http://schemas.openxmlformats.org/officeDocument/2006/relationships/hyperlink" Target="consultantplus://offline/ref=28E9BAE4E3B9FE867BDA48BFF14C1545FEFB48558CFC74588219CD7465C5F6674DA62712B7053DFCuDxAL" TargetMode="External"/><Relationship Id="rId64" Type="http://schemas.openxmlformats.org/officeDocument/2006/relationships/hyperlink" Target="consultantplus://offline/ref=28E9BAE4E3B9FE867BDA48BFF14C1545FEFB4A508BF974588219CD7465C5F6674DA62710BF02u3x8L" TargetMode="External"/><Relationship Id="rId118" Type="http://schemas.openxmlformats.org/officeDocument/2006/relationships/hyperlink" Target="consultantplus://offline/ref=28E9BAE4E3B9FE867BDA48BFF14C1545FEFB4A508BF974588219CD7465C5F6674DA62712B7053DFEuDx6L" TargetMode="External"/><Relationship Id="rId139" Type="http://schemas.openxmlformats.org/officeDocument/2006/relationships/hyperlink" Target="consultantplus://offline/ref=28E9BAE4E3B9FE867BDA48BFF14C1545FEFB48558CFC74588219CD7465C5F6674DA62712B7053DFAuDx2L" TargetMode="External"/><Relationship Id="rId290" Type="http://schemas.openxmlformats.org/officeDocument/2006/relationships/hyperlink" Target="consultantplus://offline/ref=28E9BAE4E3B9FE867BDA48BFF14C1545FEFB4A508BF974588219CD7465C5F6674DA62712B70135F8uDxBL" TargetMode="External"/><Relationship Id="rId304" Type="http://schemas.openxmlformats.org/officeDocument/2006/relationships/hyperlink" Target="consultantplus://offline/ref=28E9BAE4E3B9FE867BDA48BFF14C1545FEFB4A508BF974588219CD7465C5F6674DA62712B70135F9uDx0L" TargetMode="External"/><Relationship Id="rId325" Type="http://schemas.openxmlformats.org/officeDocument/2006/relationships/hyperlink" Target="consultantplus://offline/ref=28E9BAE4E3B9FE867BDA48BFF14C1545FEFB4A508BF974588219CD7465C5F6674DA62712B70734F6uDx5L" TargetMode="External"/><Relationship Id="rId346" Type="http://schemas.openxmlformats.org/officeDocument/2006/relationships/hyperlink" Target="consultantplus://offline/ref=28E9BAE4E3B9FE867BDA48BFF14C1545FEFB4A508BF974588219CD7465C5F6674DA62711B603u3x9L" TargetMode="External"/><Relationship Id="rId367" Type="http://schemas.openxmlformats.org/officeDocument/2006/relationships/hyperlink" Target="consultantplus://offline/ref=28E9BAE4E3B9FE867BDA48BFF14C1545FEFB4A508BF974588219CD7465C5F6674DA62712B7073AFBuDx0L" TargetMode="External"/><Relationship Id="rId388" Type="http://schemas.openxmlformats.org/officeDocument/2006/relationships/hyperlink" Target="consultantplus://offline/ref=28E9BAE4E3B9FE867BDA48BFF14C1545FEFB4A508BF974588219CD7465C5F6674DA62712B70734F6uDx5L" TargetMode="External"/><Relationship Id="rId85" Type="http://schemas.openxmlformats.org/officeDocument/2006/relationships/hyperlink" Target="consultantplus://offline/ref=28E9BAE4E3B9FE867BDA48BFF14C1545FEFB4A508BF974588219CD7465C5F6674DA62710BF02u3xDL" TargetMode="External"/><Relationship Id="rId150" Type="http://schemas.openxmlformats.org/officeDocument/2006/relationships/hyperlink" Target="consultantplus://offline/ref=28E9BAE4E3B9FE867BDA48BFF14C1545FEFB4A508BF974588219CD7465C5F6674DA62712B70135FFuDxAL" TargetMode="External"/><Relationship Id="rId171" Type="http://schemas.openxmlformats.org/officeDocument/2006/relationships/hyperlink" Target="consultantplus://offline/ref=28E9BAE4E3B9FE867BDA48BFF14C1545FEFB4A508BF974588219CD7465C5F6674DA62711B605u3x8L" TargetMode="External"/><Relationship Id="rId192" Type="http://schemas.openxmlformats.org/officeDocument/2006/relationships/hyperlink" Target="consultantplus://offline/ref=28E9BAE4E3B9FE867BDA48BFF14C1545FEFB4A508BF974588219CD7465C5F6674DA62710BF07u3xFL" TargetMode="External"/><Relationship Id="rId206" Type="http://schemas.openxmlformats.org/officeDocument/2006/relationships/hyperlink" Target="consultantplus://offline/ref=28E9BAE4E3B9FE867BDA48BFF14C1545FEFA4B538CFE74588219CD7465C5F6674DA62712B7013FF6uDxBL" TargetMode="External"/><Relationship Id="rId227" Type="http://schemas.openxmlformats.org/officeDocument/2006/relationships/hyperlink" Target="consultantplus://offline/ref=28E9BAE4E3B9FE867BDA48BFF14C1545FDFB4E568EFB74588219CD7465C5F6674DA62712B70534F9uDx1L" TargetMode="External"/><Relationship Id="rId248" Type="http://schemas.openxmlformats.org/officeDocument/2006/relationships/hyperlink" Target="consultantplus://offline/ref=28E9BAE4E3B9FE867BDA48BFF14C1545FEF34E5189F374588219CD7465C5F6674DA62712B7053DF7uDx1L" TargetMode="External"/><Relationship Id="rId269" Type="http://schemas.openxmlformats.org/officeDocument/2006/relationships/hyperlink" Target="consultantplus://offline/ref=28E9BAE4E3B9FE867BDA48BFF14C1545FEFB4A508BF974588219CD7465C5F6674DA62712B7013AF6uDx2L" TargetMode="External"/><Relationship Id="rId12" Type="http://schemas.openxmlformats.org/officeDocument/2006/relationships/hyperlink" Target="consultantplus://offline/ref=28E9BAE4E3B9FE867BDA48BFF14C1545FEFB48558CFC74588219CD7465C5F6674DA62712B7053DFEuDx5L" TargetMode="External"/><Relationship Id="rId33" Type="http://schemas.openxmlformats.org/officeDocument/2006/relationships/hyperlink" Target="consultantplus://offline/ref=28E9BAE4E3B9FE867BDA48BFF14C1545FEF34E5189F374588219CD7465C5F6674DA62712B7053DFDuDx4L" TargetMode="External"/><Relationship Id="rId108" Type="http://schemas.openxmlformats.org/officeDocument/2006/relationships/hyperlink" Target="consultantplus://offline/ref=28E9BAE4E3B9FE867BDA48BFF14C1545FEF34E5189F374588219CD7465C5F6674DA62712B7053DF8uDxAL" TargetMode="External"/><Relationship Id="rId129" Type="http://schemas.openxmlformats.org/officeDocument/2006/relationships/hyperlink" Target="consultantplus://offline/ref=28E9BAE4E3B9FE867BDA48BFF14C1545FEFB4A508BF974588219CD7465C5F6674DA62712B407u3xFL" TargetMode="External"/><Relationship Id="rId280" Type="http://schemas.openxmlformats.org/officeDocument/2006/relationships/hyperlink" Target="consultantplus://offline/ref=28E9BAE4E3B9FE867BDA48BFF14C1545FEFB4A508BF974588219CD7465C5F6674DA62712B70135F9uDx0L" TargetMode="External"/><Relationship Id="rId315" Type="http://schemas.openxmlformats.org/officeDocument/2006/relationships/hyperlink" Target="consultantplus://offline/ref=28E9BAE4E3B9FE867BDA48BFF14C1545FEF34E5189F374588219CD7465C5F6674DA62712B7053CF9uDx5L" TargetMode="External"/><Relationship Id="rId336" Type="http://schemas.openxmlformats.org/officeDocument/2006/relationships/hyperlink" Target="consultantplus://offline/ref=28E9BAE4E3B9FE867BDA48BFF14C1545FEFB48558CFC74588219CD7465C5F6674DA62712B7053DF8uDx1L" TargetMode="External"/><Relationship Id="rId357" Type="http://schemas.openxmlformats.org/officeDocument/2006/relationships/hyperlink" Target="consultantplus://offline/ref=28E9BAE4E3B9FE867BDA48BFF14C1545FEFB4A508BF974588219CD7465C5F6674DA62711B505u3x5L" TargetMode="External"/><Relationship Id="rId54" Type="http://schemas.openxmlformats.org/officeDocument/2006/relationships/hyperlink" Target="consultantplus://offline/ref=28E9BAE4E3B9FE867BDA48BFF14C1545FEFB4A508BF974588219CD7465C5F6674DA62712B7053DFEuDx6L" TargetMode="External"/><Relationship Id="rId75" Type="http://schemas.openxmlformats.org/officeDocument/2006/relationships/hyperlink" Target="consultantplus://offline/ref=28E9BAE4E3B9FE867BDA48BFF14C1545FEFB4A508BF974588219CD7465C5F6674DA62710BF02u3x9L" TargetMode="External"/><Relationship Id="rId96" Type="http://schemas.openxmlformats.org/officeDocument/2006/relationships/hyperlink" Target="consultantplus://offline/ref=28E9BAE4E3B9FE867BDA48BFF14C1545FEFB4A508BF974588219CD7465C5F6674DA62711B603u3x9L" TargetMode="External"/><Relationship Id="rId140" Type="http://schemas.openxmlformats.org/officeDocument/2006/relationships/hyperlink" Target="consultantplus://offline/ref=28E9BAE4E3B9FE867BDA48BFF14C1545FEFB4A508BF974588219CD7465C5F6674DA62711B505u3x5L" TargetMode="External"/><Relationship Id="rId161" Type="http://schemas.openxmlformats.org/officeDocument/2006/relationships/hyperlink" Target="consultantplus://offline/ref=28E9BAE4E3B9FE867BDA48BFF14C1545FEFB4A508BF974588219CD7465C5F6674DA62712B70135FFuDxAL" TargetMode="External"/><Relationship Id="rId182" Type="http://schemas.openxmlformats.org/officeDocument/2006/relationships/hyperlink" Target="consultantplus://offline/ref=28E9BAE4E3B9FE867BDA48BFF14C1545FEFB4A508BF974588219CD7465C5F6674DA62712B7073AFAuDx1L" TargetMode="External"/><Relationship Id="rId217" Type="http://schemas.openxmlformats.org/officeDocument/2006/relationships/hyperlink" Target="consultantplus://offline/ref=28E9BAE4E3B9FE867BDA48BFF14C1545FDFB4E568EFB74588219CD7465C5F6674DA62712B70535F6uDx3L" TargetMode="External"/><Relationship Id="rId378" Type="http://schemas.openxmlformats.org/officeDocument/2006/relationships/hyperlink" Target="consultantplus://offline/ref=28E9BAE4E3B9FE867BDA48BFF14C1545FEFB4A508BF974588219CD7465C5F6674DA62712B6053DFEuDxAL" TargetMode="External"/><Relationship Id="rId399" Type="http://schemas.openxmlformats.org/officeDocument/2006/relationships/hyperlink" Target="consultantplus://offline/ref=28E9BAE4E3B9FE867BDA48BFF14C1545FEFA47568DFE74588219CD7465C5F6674DA62712B7053FF7uDx0L" TargetMode="External"/><Relationship Id="rId403" Type="http://schemas.openxmlformats.org/officeDocument/2006/relationships/hyperlink" Target="consultantplus://offline/ref=28E9BAE4E3B9FE867BDA48BFF14C1545FEFA47568DFE74588219CD7465C5F6674DA62712B7053FF7uDx0L" TargetMode="External"/><Relationship Id="rId6" Type="http://schemas.openxmlformats.org/officeDocument/2006/relationships/hyperlink" Target="consultantplus://offline/ref=28E9BAE4E3B9FE867BDA48BFF14C1545FEFB4A508BF974588219CD7465C5F6674DA62712B7053DFCuDx1L" TargetMode="External"/><Relationship Id="rId238" Type="http://schemas.openxmlformats.org/officeDocument/2006/relationships/hyperlink" Target="consultantplus://offline/ref=28E9BAE4E3B9FE867BDA48BFF14C1545FEFB4A508BF974588219CD7465C5F6674DA62711B605u3x8L" TargetMode="External"/><Relationship Id="rId259" Type="http://schemas.openxmlformats.org/officeDocument/2006/relationships/hyperlink" Target="consultantplus://offline/ref=28E9BAE4E3B9FE867BDA48BFF14C1545FEF34E5189F374588219CD7465C5F6674DA62712B7053CFBuDx4L" TargetMode="External"/><Relationship Id="rId23" Type="http://schemas.openxmlformats.org/officeDocument/2006/relationships/hyperlink" Target="consultantplus://offline/ref=28E9BAE4E3B9FE867BDA48BFF14C1545FEF34E5189F374588219CD7465C5F6674DA62712B7053DFEuDxBL" TargetMode="External"/><Relationship Id="rId119" Type="http://schemas.openxmlformats.org/officeDocument/2006/relationships/hyperlink" Target="consultantplus://offline/ref=28E9BAE4E3B9FE867BDA48BFF14C1545FEFB4A508BF974588219CD7465C5F6674DA62711B603u3x9L" TargetMode="External"/><Relationship Id="rId270" Type="http://schemas.openxmlformats.org/officeDocument/2006/relationships/hyperlink" Target="consultantplus://offline/ref=28E9BAE4E3B9FE867BDA48BFF14C1545FEFB4A508BF974588219CD7465C5F6674DA62712B7013AF6uDx2L" TargetMode="External"/><Relationship Id="rId291" Type="http://schemas.openxmlformats.org/officeDocument/2006/relationships/hyperlink" Target="consultantplus://offline/ref=28E9BAE4E3B9FE867BDA48BFF14C1545FEFB4A508BF974588219CD7465C5F6674DA62712B70135F8uDx1L" TargetMode="External"/><Relationship Id="rId305" Type="http://schemas.openxmlformats.org/officeDocument/2006/relationships/hyperlink" Target="consultantplus://offline/ref=28E9BAE4E3B9FE867BDA48BFF14C1545FEFB4A508BF974588219CD7465C5F6674DA62712B70135F9uDx0L" TargetMode="External"/><Relationship Id="rId326" Type="http://schemas.openxmlformats.org/officeDocument/2006/relationships/hyperlink" Target="consultantplus://offline/ref=28E9BAE4E3B9FE867BDA48BFF14C1545FDFB4E568EFB74588219CD7465C5F6674DA62712B7043CFBuDx0L" TargetMode="External"/><Relationship Id="rId347" Type="http://schemas.openxmlformats.org/officeDocument/2006/relationships/hyperlink" Target="consultantplus://offline/ref=28E9BAE4E3B9FE867BDA48BFF14C1545FEFB4A508BF974588219CD7465C5F6674DA62711B603u3x9L" TargetMode="External"/><Relationship Id="rId44" Type="http://schemas.openxmlformats.org/officeDocument/2006/relationships/hyperlink" Target="consultantplus://offline/ref=28E9BAE4E3B9FE867BDA48BFF14C1545FDF6475E88FA74588219CD7465uCx5L" TargetMode="External"/><Relationship Id="rId65" Type="http://schemas.openxmlformats.org/officeDocument/2006/relationships/hyperlink" Target="consultantplus://offline/ref=28E9BAE4E3B9FE867BDA48BFF14C1545FEF34E5189F374588219CD7465C5F6674DA62712B7053DFEuDx7L" TargetMode="External"/><Relationship Id="rId86" Type="http://schemas.openxmlformats.org/officeDocument/2006/relationships/hyperlink" Target="consultantplus://offline/ref=28E9BAE4E3B9FE867BDA48BFF14C1545FEFB4A508BF974588219CD7465C5F6674DA62710BF02u3x9L" TargetMode="External"/><Relationship Id="rId130" Type="http://schemas.openxmlformats.org/officeDocument/2006/relationships/hyperlink" Target="consultantplus://offline/ref=28E9BAE4E3B9FE867BDA48BFF14C1545FEFB4A508BF974588219CD7465C5F6674DA62712B7053DFEuDx6L" TargetMode="External"/><Relationship Id="rId151" Type="http://schemas.openxmlformats.org/officeDocument/2006/relationships/hyperlink" Target="consultantplus://offline/ref=28E9BAE4E3B9FE867BDA48BFF14C1545FEFB4A508BF974588219CD7465C5F6674DA62712B70135FFuDxAL" TargetMode="External"/><Relationship Id="rId368" Type="http://schemas.openxmlformats.org/officeDocument/2006/relationships/hyperlink" Target="consultantplus://offline/ref=28E9BAE4E3B9FE867BDA48BFF14C1545FEFB4A508BF974588219CD7465C5F6674DA62710BF07u3xFL" TargetMode="External"/><Relationship Id="rId389" Type="http://schemas.openxmlformats.org/officeDocument/2006/relationships/hyperlink" Target="consultantplus://offline/ref=28E9BAE4E3B9FE867BDA48BFF14C1545FDFB4E568EFB74588219CD7465C5F6674DA62712B7043FFCuDx6L" TargetMode="External"/><Relationship Id="rId172" Type="http://schemas.openxmlformats.org/officeDocument/2006/relationships/hyperlink" Target="consultantplus://offline/ref=28E9BAE4E3B9FE867BDA48BFF14C1545FEFB4A508BF974588219CD7465C5F6674DA62711B605u3x8L" TargetMode="External"/><Relationship Id="rId193" Type="http://schemas.openxmlformats.org/officeDocument/2006/relationships/hyperlink" Target="consultantplus://offline/ref=28E9BAE4E3B9FE867BDA48BFF14C1545FEF34E5189F374588219CD7465C5F6674DA62712B7053DF6uDx5L" TargetMode="External"/><Relationship Id="rId207" Type="http://schemas.openxmlformats.org/officeDocument/2006/relationships/hyperlink" Target="consultantplus://offline/ref=28E9BAE4E3B9FE867BDA48BFF14C1545FDFB4E568EFB74588219CD7465C5F6674DA62712B70535FAuDx6L" TargetMode="External"/><Relationship Id="rId228" Type="http://schemas.openxmlformats.org/officeDocument/2006/relationships/hyperlink" Target="consultantplus://offline/ref=28E9BAE4E3B9FE867BDA48BFF14C1545FDFB4E568EFB74588219CD7465C5F6674DA62712B70534FBuDx2L" TargetMode="External"/><Relationship Id="rId249" Type="http://schemas.openxmlformats.org/officeDocument/2006/relationships/hyperlink" Target="consultantplus://offline/ref=28E9BAE4E3B9FE867BDA48BFF14C1545FEFB4A508BF974588219CD7465C5F6674DA62712B70135FEuDxAL" TargetMode="External"/><Relationship Id="rId13" Type="http://schemas.openxmlformats.org/officeDocument/2006/relationships/hyperlink" Target="consultantplus://offline/ref=28E9BAE4E3B9FE867BDA48BFF14C1545FEFB48558CFC74588219CD7465C5F6674DA62712B7053DFEuDx7L" TargetMode="External"/><Relationship Id="rId109" Type="http://schemas.openxmlformats.org/officeDocument/2006/relationships/hyperlink" Target="consultantplus://offline/ref=28E9BAE4E3B9FE867BDA48BFF14C1545FEFB4A508BF974588219CD7465C5F6674DA62712B70135FEuDxAL" TargetMode="External"/><Relationship Id="rId260" Type="http://schemas.openxmlformats.org/officeDocument/2006/relationships/hyperlink" Target="consultantplus://offline/ref=28E9BAE4E3B9FE867BDA48BFF14C1545FEFB4A508BF974588219CD7465C5F6674DA62712B70135FEuDxAL" TargetMode="External"/><Relationship Id="rId281" Type="http://schemas.openxmlformats.org/officeDocument/2006/relationships/hyperlink" Target="consultantplus://offline/ref=28E9BAE4E3B9FE867BDA48BFF14C1545FEFB4A508BF974588219CD7465C5F6674DA62712B70135F9uDx0L" TargetMode="External"/><Relationship Id="rId316" Type="http://schemas.openxmlformats.org/officeDocument/2006/relationships/hyperlink" Target="consultantplus://offline/ref=28E9BAE4E3B9FE867BDA48BFF14C1545FEF34E5189F374588219CD7465C5F6674DA62712B7053CF9uDxBL" TargetMode="External"/><Relationship Id="rId337" Type="http://schemas.openxmlformats.org/officeDocument/2006/relationships/hyperlink" Target="consultantplus://offline/ref=28E9BAE4E3B9FE867BDA48BFF14C1545FEF34E5189F374588219CD7465C5F6674DA62712B7053CF8uDxAL" TargetMode="External"/><Relationship Id="rId34" Type="http://schemas.openxmlformats.org/officeDocument/2006/relationships/hyperlink" Target="consultantplus://offline/ref=28E9BAE4E3B9FE867BDA48BFF14C1545FEF34E5189F374588219CD7465C5F6674DA62712B7053DFDuDxAL" TargetMode="External"/><Relationship Id="rId55" Type="http://schemas.openxmlformats.org/officeDocument/2006/relationships/hyperlink" Target="consultantplus://offline/ref=28E9BAE4E3B9FE867BDA48BFF14C1545FEF34E5189F374588219CD7465C5F6674DA62712B7053DFEuDx7L" TargetMode="External"/><Relationship Id="rId76" Type="http://schemas.openxmlformats.org/officeDocument/2006/relationships/hyperlink" Target="consultantplus://offline/ref=28E9BAE4E3B9FE867BDA48BFF14C1545FEFB4A508BF974588219CD7465C5F6674DA62710BF02u3x8L" TargetMode="External"/><Relationship Id="rId97" Type="http://schemas.openxmlformats.org/officeDocument/2006/relationships/hyperlink" Target="consultantplus://offline/ref=28E9BAE4E3B9FE867BDA48BFF14C1545FEFB4A508BF974588219CD7465C5F6674DA62712B407u3xFL" TargetMode="External"/><Relationship Id="rId120" Type="http://schemas.openxmlformats.org/officeDocument/2006/relationships/hyperlink" Target="consultantplus://offline/ref=28E9BAE4E3B9FE867BDA48BFF14C1545FEFB4A508BF974588219CD7465C5F6674DA62711B603u3x9L" TargetMode="External"/><Relationship Id="rId141" Type="http://schemas.openxmlformats.org/officeDocument/2006/relationships/hyperlink" Target="consultantplus://offline/ref=28E9BAE4E3B9FE867BDA48BFF14C1545FEFB4A508BF974588219CD7465C5F6674DA62711B505u3x5L" TargetMode="External"/><Relationship Id="rId358" Type="http://schemas.openxmlformats.org/officeDocument/2006/relationships/hyperlink" Target="consultantplus://offline/ref=28E9BAE4E3B9FE867BDA48BFF14C1545FEFB4A508BF974588219CD7465C5F6674DA62711B505u3x5L" TargetMode="External"/><Relationship Id="rId379" Type="http://schemas.openxmlformats.org/officeDocument/2006/relationships/hyperlink" Target="consultantplus://offline/ref=28E9BAE4E3B9FE867BDA48BFF14C1545FEFB4A508BF974588219CD7465C5F6674DA62712B7013AF6uDx2L" TargetMode="External"/><Relationship Id="rId7" Type="http://schemas.openxmlformats.org/officeDocument/2006/relationships/hyperlink" Target="consultantplus://offline/ref=28E9BAE4E3B9FE867BDA48BFF14C1545FEFB48558CFC74588219CD7465C5F6674DA62712B7053DFFuDx4L" TargetMode="External"/><Relationship Id="rId162" Type="http://schemas.openxmlformats.org/officeDocument/2006/relationships/hyperlink" Target="consultantplus://offline/ref=28E9BAE4E3B9FE867BDA48BFF14C1545FEFB48558CFC74588219CD7465C5F6674DA62712B7053DFAuDx4L" TargetMode="External"/><Relationship Id="rId183" Type="http://schemas.openxmlformats.org/officeDocument/2006/relationships/hyperlink" Target="consultantplus://offline/ref=28E9BAE4E3B9FE867BDA48BFF14C1545FEFB4A508BF974588219CD7465C5F6674DA62712B7073AFAuDxBL" TargetMode="External"/><Relationship Id="rId218" Type="http://schemas.openxmlformats.org/officeDocument/2006/relationships/hyperlink" Target="consultantplus://offline/ref=28E9BAE4E3B9FE867BDA48BFF14C1545FDFB4E568EFB74588219CD7465C5F6674DA62712B70535F6uDx3L" TargetMode="External"/><Relationship Id="rId239" Type="http://schemas.openxmlformats.org/officeDocument/2006/relationships/hyperlink" Target="consultantplus://offline/ref=28E9BAE4E3B9FE867BDA48BFF14C1545FDFB4E568EFB74588219CD7465C5F6674DA62712B7043DFEuDx0L" TargetMode="External"/><Relationship Id="rId390" Type="http://schemas.openxmlformats.org/officeDocument/2006/relationships/hyperlink" Target="consultantplus://offline/ref=28E9BAE4E3B9FE867BDA48BFF14C1545FEFB4A508BF974588219CD7465C5F6674DA62712B70C34FFuDx7L" TargetMode="External"/><Relationship Id="rId404" Type="http://schemas.openxmlformats.org/officeDocument/2006/relationships/hyperlink" Target="consultantplus://offline/ref=28E9BAE4E3B9FE867BDA48BFF14C1545FEFB4D538CF274588219CD7465uCx5L" TargetMode="External"/><Relationship Id="rId250" Type="http://schemas.openxmlformats.org/officeDocument/2006/relationships/hyperlink" Target="consultantplus://offline/ref=28E9BAE4E3B9FE867BDA48BFF14C1545FEFB4A508BF974588219CD7465C5F6674DA62712B7053DFEuDx6L" TargetMode="External"/><Relationship Id="rId271" Type="http://schemas.openxmlformats.org/officeDocument/2006/relationships/hyperlink" Target="consultantplus://offline/ref=28E9BAE4E3B9FE867BDA48BFF14C1545FEFB4A508BF974588219CD7465C5F6674DA62712B7013AF6uDx2L" TargetMode="External"/><Relationship Id="rId292" Type="http://schemas.openxmlformats.org/officeDocument/2006/relationships/hyperlink" Target="consultantplus://offline/ref=28E9BAE4E3B9FE867BDA48BFF14C1545FEFB4A508BF974588219CD7465C5F6674DA62712B70135F9uDx0L" TargetMode="External"/><Relationship Id="rId306" Type="http://schemas.openxmlformats.org/officeDocument/2006/relationships/hyperlink" Target="consultantplus://offline/ref=28E9BAE4E3B9FE867BDA48BFF14C1545FEFB4A508BF974588219CD7465C5F6674DA62712B70135F9uDx0L" TargetMode="External"/><Relationship Id="rId24" Type="http://schemas.openxmlformats.org/officeDocument/2006/relationships/hyperlink" Target="consultantplus://offline/ref=28E9BAE4E3B9FE867BDA48BFF14C1545FEFB4A508BF974588219CD7465C5F6674DA62712B7053DFAuDxBL" TargetMode="External"/><Relationship Id="rId45" Type="http://schemas.openxmlformats.org/officeDocument/2006/relationships/hyperlink" Target="consultantplus://offline/ref=28E9BAE4E3B9FE867BDA48BFF14C1545FEF34E5189F374588219CD7465C5F6674DA62712B7053DFBuDx3L" TargetMode="External"/><Relationship Id="rId66" Type="http://schemas.openxmlformats.org/officeDocument/2006/relationships/hyperlink" Target="consultantplus://offline/ref=28E9BAE4E3B9FE867BDA48BFF14C1545FEFB4A508BF974588219CD7465C5F6674DA62710BF02u3x9L" TargetMode="External"/><Relationship Id="rId87" Type="http://schemas.openxmlformats.org/officeDocument/2006/relationships/hyperlink" Target="consultantplus://offline/ref=28E9BAE4E3B9FE867BDA48BFF14C1545FEFB4A508BF974588219CD7465C5F6674DA62710BF02u3x8L" TargetMode="External"/><Relationship Id="rId110" Type="http://schemas.openxmlformats.org/officeDocument/2006/relationships/hyperlink" Target="consultantplus://offline/ref=28E9BAE4E3B9FE867BDA48BFF14C1545FEF34E5189F374588219CD7465C5F6674DA62712B7053DF7uDx1L" TargetMode="External"/><Relationship Id="rId131" Type="http://schemas.openxmlformats.org/officeDocument/2006/relationships/hyperlink" Target="consultantplus://offline/ref=28E9BAE4E3B9FE867BDA48BFF14C1545FEFB4A508BF974588219CD7465C5F6674DA62712B407u3xFL" TargetMode="External"/><Relationship Id="rId327" Type="http://schemas.openxmlformats.org/officeDocument/2006/relationships/hyperlink" Target="consultantplus://offline/ref=28E9BAE4E3B9FE867BDA48BFF14C1545FDFB4E568EFB74588219CD7465C5F6674DA62712B7043CFBuDx0L" TargetMode="External"/><Relationship Id="rId348" Type="http://schemas.openxmlformats.org/officeDocument/2006/relationships/hyperlink" Target="consultantplus://offline/ref=28E9BAE4E3B9FE867BDA48BFF14C1545FEFB4A508BF974588219CD7465C5F6674DA62711B603u3x9L" TargetMode="External"/><Relationship Id="rId369" Type="http://schemas.openxmlformats.org/officeDocument/2006/relationships/hyperlink" Target="consultantplus://offline/ref=28E9BAE4E3B9FE867BDA48BFF14C1545FEFB4A508BF974588219CD7465C5F6674DA62712B70C34FFuDx7L" TargetMode="External"/><Relationship Id="rId152" Type="http://schemas.openxmlformats.org/officeDocument/2006/relationships/hyperlink" Target="consultantplus://offline/ref=28E9BAE4E3B9FE867BDA48BFF14C1545FEFB4A508BF974588219CD7465C5F6674DA62710BF07u3xFL" TargetMode="External"/><Relationship Id="rId173" Type="http://schemas.openxmlformats.org/officeDocument/2006/relationships/hyperlink" Target="consultantplus://offline/ref=28E9BAE4E3B9FE867BDA48BFF14C1545FEFB4A508BF974588219CD7465C5F6674DA62712B407u3xFL" TargetMode="External"/><Relationship Id="rId194" Type="http://schemas.openxmlformats.org/officeDocument/2006/relationships/hyperlink" Target="consultantplus://offline/ref=28E9BAE4E3B9FE867BDA48BFF14C1545FEFB4A508BF974588219CD7465C5F6674DA62710BF07u3xFL" TargetMode="External"/><Relationship Id="rId208" Type="http://schemas.openxmlformats.org/officeDocument/2006/relationships/hyperlink" Target="consultantplus://offline/ref=28E9BAE4E3B9FE867BDA48BFF14C1545FEF34E5189F374588219CD7465C5F6674DA62712B7053CFFuDxBL" TargetMode="External"/><Relationship Id="rId229" Type="http://schemas.openxmlformats.org/officeDocument/2006/relationships/hyperlink" Target="consultantplus://offline/ref=28E9BAE4E3B9FE867BDA48BFF14C1545FDFB4E568EFB74588219CD7465C5F6674DA62712B70534F9uDx1L" TargetMode="External"/><Relationship Id="rId380" Type="http://schemas.openxmlformats.org/officeDocument/2006/relationships/hyperlink" Target="consultantplus://offline/ref=28E9BAE4E3B9FE867BDA48BFF14C1545FEFB4A508BF974588219CD7465C5F6674DA62712B7013AF6uDx2L" TargetMode="External"/><Relationship Id="rId240" Type="http://schemas.openxmlformats.org/officeDocument/2006/relationships/hyperlink" Target="consultantplus://offline/ref=28E9BAE4E3B9FE867BDA48BFF14C1545FDFB4E568EFB74588219CD7465C5F6674DA62712B7043DFEuDx0L" TargetMode="External"/><Relationship Id="rId261" Type="http://schemas.openxmlformats.org/officeDocument/2006/relationships/hyperlink" Target="consultantplus://offline/ref=28E9BAE4E3B9FE867BDA48BFF14C1545FEFB4A508BF974588219CD7465C5F6674DA62712B70135FEuDxAL" TargetMode="External"/><Relationship Id="rId14" Type="http://schemas.openxmlformats.org/officeDocument/2006/relationships/hyperlink" Target="consultantplus://offline/ref=28E9BAE4E3B9FE867BDA48BFF14C1545FEF34E5189F374588219CD7465C5F6674DA62712B7053DFEuDx7L" TargetMode="External"/><Relationship Id="rId35" Type="http://schemas.openxmlformats.org/officeDocument/2006/relationships/hyperlink" Target="consultantplus://offline/ref=28E9BAE4E3B9FE867BDA48BFF14C1545FEFB48558CFC74588219CD7465C5F6674DA62712B7053DFCuDx1L" TargetMode="External"/><Relationship Id="rId56" Type="http://schemas.openxmlformats.org/officeDocument/2006/relationships/hyperlink" Target="consultantplus://offline/ref=28E9BAE4E3B9FE867BDA48BFF14C1545FEFB4A508BF974588219CD7465C5F6674DA62710BF07u3xFL" TargetMode="External"/><Relationship Id="rId77" Type="http://schemas.openxmlformats.org/officeDocument/2006/relationships/hyperlink" Target="consultantplus://offline/ref=28E9BAE4E3B9FE867BDA48BFF14C1545FEFB4A508BF974588219CD7465C5F6674DA62710BF02u3x9L" TargetMode="External"/><Relationship Id="rId100" Type="http://schemas.openxmlformats.org/officeDocument/2006/relationships/hyperlink" Target="consultantplus://offline/ref=28E9BAE4E3B9FE867BDA48BFF14C1545FEFB4A508BF974588219CD7465C5F6674DA62712B70135FFuDxAL" TargetMode="External"/><Relationship Id="rId282" Type="http://schemas.openxmlformats.org/officeDocument/2006/relationships/hyperlink" Target="consultantplus://offline/ref=28E9BAE4E3B9FE867BDA48BFF14C1545FEFB4A508BF974588219CD7465C5F6674DA62712B70135F8uDx1L" TargetMode="External"/><Relationship Id="rId317" Type="http://schemas.openxmlformats.org/officeDocument/2006/relationships/hyperlink" Target="consultantplus://offline/ref=28E9BAE4E3B9FE867BDA48BFF14C1545FEF34E5189F374588219CD7465C5F6674DA62712B7053CF8uDx3L" TargetMode="External"/><Relationship Id="rId338" Type="http://schemas.openxmlformats.org/officeDocument/2006/relationships/hyperlink" Target="consultantplus://offline/ref=28E9BAE4E3B9FE867BDA48BFF14C1545FEF34E5189F374588219CD7465C5F6674DA62712B7053DFEuDx7L" TargetMode="External"/><Relationship Id="rId359" Type="http://schemas.openxmlformats.org/officeDocument/2006/relationships/hyperlink" Target="consultantplus://offline/ref=28E9BAE4E3B9FE867BDA48BFF14C1545FEFB4A508BF974588219CD7465C5F6674DA62712B7033DFDuDx0L" TargetMode="External"/><Relationship Id="rId8" Type="http://schemas.openxmlformats.org/officeDocument/2006/relationships/hyperlink" Target="consultantplus://offline/ref=28E9BAE4E3B9FE867BDA48BFF14C1545FDF54E5F8FF374588219CD7465uCx5L" TargetMode="External"/><Relationship Id="rId98" Type="http://schemas.openxmlformats.org/officeDocument/2006/relationships/hyperlink" Target="consultantplus://offline/ref=28E9BAE4E3B9FE867BDA48BFF14C1545FEFB4A508BF974588219CD7465C5F6674DA62711B505u3x5L" TargetMode="External"/><Relationship Id="rId121" Type="http://schemas.openxmlformats.org/officeDocument/2006/relationships/hyperlink" Target="consultantplus://offline/ref=28E9BAE4E3B9FE867BDA48BFF14C1545FEF34E5189F374588219CD7465C5F6674DA62712B7053DF7uDx7L" TargetMode="External"/><Relationship Id="rId142" Type="http://schemas.openxmlformats.org/officeDocument/2006/relationships/hyperlink" Target="consultantplus://offline/ref=28E9BAE4E3B9FE867BDA48BFF14C1545FEFB4A508BF974588219CD7465C5F6674DA62711B505u3x5L" TargetMode="External"/><Relationship Id="rId163" Type="http://schemas.openxmlformats.org/officeDocument/2006/relationships/hyperlink" Target="consultantplus://offline/ref=28E9BAE4E3B9FE867BDA48BFF14C1545FEFB4A508BF974588219CD7465C5F6674DA62711B605u3x8L" TargetMode="External"/><Relationship Id="rId184" Type="http://schemas.openxmlformats.org/officeDocument/2006/relationships/hyperlink" Target="consultantplus://offline/ref=28E9BAE4E3B9FE867BDA48BFF14C1545FEFB48558CFC74588219CD7465C5F6674DA62712B7053DF9uDx3L" TargetMode="External"/><Relationship Id="rId219" Type="http://schemas.openxmlformats.org/officeDocument/2006/relationships/hyperlink" Target="consultantplus://offline/ref=28E9BAE4E3B9FE867BDA48BFF14C1545FDFB4E568EFB74588219CD7465C5F6674DA62712B70535F6uDx3L" TargetMode="External"/><Relationship Id="rId370" Type="http://schemas.openxmlformats.org/officeDocument/2006/relationships/hyperlink" Target="consultantplus://offline/ref=28E9BAE4E3B9FE867BDA48BFF14C1545FEFB48558CFC74588219CD7465C5F6674DA62712B7053DF8uDx5L" TargetMode="External"/><Relationship Id="rId391" Type="http://schemas.openxmlformats.org/officeDocument/2006/relationships/hyperlink" Target="consultantplus://offline/ref=28E9BAE4E3B9FE867BDA48BFF14C1545FEFA47568DFE74588219CD7465C5F6674DA62712B7053FF7uDx0L" TargetMode="External"/><Relationship Id="rId405" Type="http://schemas.openxmlformats.org/officeDocument/2006/relationships/hyperlink" Target="consultantplus://offline/ref=28E9BAE4E3B9FE867BDA48BFF14C1545FDF6475E88FA74588219CD7465uCx5L" TargetMode="External"/><Relationship Id="rId230" Type="http://schemas.openxmlformats.org/officeDocument/2006/relationships/hyperlink" Target="consultantplus://offline/ref=28E9BAE4E3B9FE867BDA48BFF14C1545FDFB4E568EFB74588219CD7465C5F6674DA62712B70534F9uDx1L" TargetMode="External"/><Relationship Id="rId251" Type="http://schemas.openxmlformats.org/officeDocument/2006/relationships/hyperlink" Target="consultantplus://offline/ref=28E9BAE4E3B9FE867BDA48BFF14C1545FEF34E5189F374588219CD7465C5F6674DA62712B7053DF7uDx1L" TargetMode="External"/><Relationship Id="rId25" Type="http://schemas.openxmlformats.org/officeDocument/2006/relationships/hyperlink" Target="consultantplus://offline/ref=28E9BAE4E3B9FE867BDA48BFF14C1545FEF34E5189F374588219CD7465C5F6674DA62712B7053DFEuDxAL" TargetMode="External"/><Relationship Id="rId46" Type="http://schemas.openxmlformats.org/officeDocument/2006/relationships/hyperlink" Target="consultantplus://offline/ref=28E9BAE4E3B9FE867BDA48BFF14C1545FDF6475E88FA74588219CD7465uCx5L" TargetMode="External"/><Relationship Id="rId67" Type="http://schemas.openxmlformats.org/officeDocument/2006/relationships/hyperlink" Target="consultantplus://offline/ref=28E9BAE4E3B9FE867BDA48BFF14C1545FEFB4A508BF974588219CD7465C5F6674DA62710BF02u3x8L" TargetMode="External"/><Relationship Id="rId272" Type="http://schemas.openxmlformats.org/officeDocument/2006/relationships/hyperlink" Target="consultantplus://offline/ref=28E9BAE4E3B9FE867BDA48BFF14C1545FEFB4A508BF974588219CD7465C5F6674DA62712B7013AF6uDx2L" TargetMode="External"/><Relationship Id="rId293" Type="http://schemas.openxmlformats.org/officeDocument/2006/relationships/hyperlink" Target="consultantplus://offline/ref=28E9BAE4E3B9FE867BDA48BFF14C1545FEFB4A508BF974588219CD7465C5F6674DA62712B70135F8uDx1L" TargetMode="External"/><Relationship Id="rId307" Type="http://schemas.openxmlformats.org/officeDocument/2006/relationships/hyperlink" Target="consultantplus://offline/ref=28E9BAE4E3B9FE867BDA48BFF14C1545FEFB4A508BF974588219CD7465C5F6674DA62712B70135F9uDx0L" TargetMode="External"/><Relationship Id="rId328" Type="http://schemas.openxmlformats.org/officeDocument/2006/relationships/hyperlink" Target="consultantplus://offline/ref=28E9BAE4E3B9FE867BDA48BFF14C1545FEF34E5189F374588219CD7465C5F6674DA62712B7053CF8uDx2L" TargetMode="External"/><Relationship Id="rId349" Type="http://schemas.openxmlformats.org/officeDocument/2006/relationships/hyperlink" Target="consultantplus://offline/ref=28E9BAE4E3B9FE867BDA48BFF14C1545FEFB4A508BF974588219CD7465C5F6674DA62711B603u3x9L" TargetMode="External"/><Relationship Id="rId88" Type="http://schemas.openxmlformats.org/officeDocument/2006/relationships/hyperlink" Target="consultantplus://offline/ref=28E9BAE4E3B9FE867BDA48BFF14C1545FEFB4A508BF974588219CD7465C5F6674DA62710BF02u3x9L" TargetMode="External"/><Relationship Id="rId111" Type="http://schemas.openxmlformats.org/officeDocument/2006/relationships/hyperlink" Target="consultantplus://offline/ref=28E9BAE4E3B9FE867BDA48BFF14C1545FEFB4A508BF974588219CD7465C5F6674DA62712B7013AF6uDx2L" TargetMode="External"/><Relationship Id="rId132" Type="http://schemas.openxmlformats.org/officeDocument/2006/relationships/hyperlink" Target="consultantplus://offline/ref=28E9BAE4E3B9FE867BDA48BFF14C1545FEFB4A508BF974588219CD7465C5F6674DA62712B407u3xFL" TargetMode="External"/><Relationship Id="rId153" Type="http://schemas.openxmlformats.org/officeDocument/2006/relationships/hyperlink" Target="consultantplus://offline/ref=28E9BAE4E3B9FE867BDA48BFF14C1545FEFB48558CFC74588219CD7465C5F6674DA62712B7053DFAuDx0L" TargetMode="External"/><Relationship Id="rId174" Type="http://schemas.openxmlformats.org/officeDocument/2006/relationships/hyperlink" Target="consultantplus://offline/ref=28E9BAE4E3B9FE867BDA48BFF14C1545FEFB4A508BF974588219CD7465C5F6674DA62712B7053DFEuDx6L" TargetMode="External"/><Relationship Id="rId195" Type="http://schemas.openxmlformats.org/officeDocument/2006/relationships/hyperlink" Target="consultantplus://offline/ref=28E9BAE4E3B9FE867BDA48BFF14C1545FEFB4A508BF974588219CD7465C5F6674DA62710BF07u3xFL" TargetMode="External"/><Relationship Id="rId209" Type="http://schemas.openxmlformats.org/officeDocument/2006/relationships/hyperlink" Target="consultantplus://offline/ref=28E9BAE4E3B9FE867BDA48BFF14C1545FEFA4B538CFE74588219CD7465C5F6674DA62712B7013FF6uDxBL" TargetMode="External"/><Relationship Id="rId360" Type="http://schemas.openxmlformats.org/officeDocument/2006/relationships/hyperlink" Target="consultantplus://offline/ref=28E9BAE4E3B9FE867BDA48BFF14C1545FEFB4A508BF974588219CD7465C5F6674DA62712B7033DFDuDx0L" TargetMode="External"/><Relationship Id="rId381" Type="http://schemas.openxmlformats.org/officeDocument/2006/relationships/hyperlink" Target="consultantplus://offline/ref=28E9BAE4E3B9FE867BDA48BFF14C1545FEFB4A508BF974588219CD7465C5F6674DA62712B7013AF6uDx2L" TargetMode="External"/><Relationship Id="rId220" Type="http://schemas.openxmlformats.org/officeDocument/2006/relationships/hyperlink" Target="consultantplus://offline/ref=28E9BAE4E3B9FE867BDA48BFF14C1545FDFB4E568EFB74588219CD7465C5F6674DA62712B70535F6uDx3L" TargetMode="External"/><Relationship Id="rId241" Type="http://schemas.openxmlformats.org/officeDocument/2006/relationships/hyperlink" Target="consultantplus://offline/ref=28E9BAE4E3B9FE867BDA48BFF14C1545FDFB4E568EFB74588219CD7465C5F6674DA62712B7043DFEuDx0L" TargetMode="External"/><Relationship Id="rId15" Type="http://schemas.openxmlformats.org/officeDocument/2006/relationships/hyperlink" Target="consultantplus://offline/ref=28E9BAE4E3B9FE867BDA48BFF14C1545FEF34E5189F374588219CD7465C5F6674DA62712B7053DFEuDx7L" TargetMode="External"/><Relationship Id="rId36" Type="http://schemas.openxmlformats.org/officeDocument/2006/relationships/hyperlink" Target="consultantplus://offline/ref=28E9BAE4E3B9FE867BDA48BFF14C1545FEFB48558CFC74588219CD7465C5F6674DA62712B7053DFCuDx0L" TargetMode="External"/><Relationship Id="rId57" Type="http://schemas.openxmlformats.org/officeDocument/2006/relationships/hyperlink" Target="consultantplus://offline/ref=28E9BAE4E3B9FE867BDA48BFF14C1545FEFB4A508BF974588219CD7465C5F6674DA62710BF07u3xFL" TargetMode="External"/><Relationship Id="rId262" Type="http://schemas.openxmlformats.org/officeDocument/2006/relationships/hyperlink" Target="consultantplus://offline/ref=28E9BAE4E3B9FE867BDA48BFF14C1545FEFB4A508BF974588219CD7465C5F6674DA62712B70135FEuDxAL" TargetMode="External"/><Relationship Id="rId283" Type="http://schemas.openxmlformats.org/officeDocument/2006/relationships/hyperlink" Target="consultantplus://offline/ref=28E9BAE4E3B9FE867BDA48BFF14C1545FEFB4A508BF974588219CD7465C5F6674DA62712B70135F8uDx1L" TargetMode="External"/><Relationship Id="rId318" Type="http://schemas.openxmlformats.org/officeDocument/2006/relationships/hyperlink" Target="consultantplus://offline/ref=28E9BAE4E3B9FE867BDA48BFF14C1545FEFB4A508BF974588219CD7465C5F6674DA62712B70734F6uDx5L" TargetMode="External"/><Relationship Id="rId339" Type="http://schemas.openxmlformats.org/officeDocument/2006/relationships/hyperlink" Target="consultantplus://offline/ref=28E9BAE4E3B9FE867BDA48BFF14C1545FEF34E5189F374588219CD7465C5F6674DA62712B7053DFEuDx7L" TargetMode="External"/><Relationship Id="rId78" Type="http://schemas.openxmlformats.org/officeDocument/2006/relationships/hyperlink" Target="consultantplus://offline/ref=28E9BAE4E3B9FE867BDA48BFF14C1545FEFB4A508BF974588219CD7465C5F6674DA62710BF02u3x8L" TargetMode="External"/><Relationship Id="rId99" Type="http://schemas.openxmlformats.org/officeDocument/2006/relationships/hyperlink" Target="consultantplus://offline/ref=28E9BAE4E3B9FE867BDA48BFF14C1545FEFB4A508BF974588219CD7465C5F6674DA62711B50Du3x9L" TargetMode="External"/><Relationship Id="rId101" Type="http://schemas.openxmlformats.org/officeDocument/2006/relationships/hyperlink" Target="consultantplus://offline/ref=28E9BAE4E3B9FE867BDA48BFF14C1545FEFB4A508BF974588219CD7465C5F6674DA62710BF07u3xFL" TargetMode="External"/><Relationship Id="rId122" Type="http://schemas.openxmlformats.org/officeDocument/2006/relationships/hyperlink" Target="consultantplus://offline/ref=28E9BAE4E3B9FE867BDA48BFF14C1545FEFB48558CFC74588219CD7465C5F6674DA62712B7053DFBuDx7L" TargetMode="External"/><Relationship Id="rId143" Type="http://schemas.openxmlformats.org/officeDocument/2006/relationships/hyperlink" Target="consultantplus://offline/ref=28E9BAE4E3B9FE867BDA48BFF14C1545FEFB4A508BF974588219CD7465C5F6674DA62711B505u3x5L" TargetMode="External"/><Relationship Id="rId164" Type="http://schemas.openxmlformats.org/officeDocument/2006/relationships/hyperlink" Target="consultantplus://offline/ref=28E9BAE4E3B9FE867BDA48BFF14C1545FEFB4A508BF974588219CD7465C5F6674DA62712B7053DFEuDx6L" TargetMode="External"/><Relationship Id="rId185" Type="http://schemas.openxmlformats.org/officeDocument/2006/relationships/hyperlink" Target="consultantplus://offline/ref=28E9BAE4E3B9FE867BDA48BFF14C1545FEFB4A508BF974588219CD7465C5F6674DA62712B7073AFAuDxBL" TargetMode="External"/><Relationship Id="rId350" Type="http://schemas.openxmlformats.org/officeDocument/2006/relationships/hyperlink" Target="consultantplus://offline/ref=28E9BAE4E3B9FE867BDA48BFF14C1545FEFB4A508BF974588219CD7465C5F6674DA62712B407u3xFL" TargetMode="External"/><Relationship Id="rId371" Type="http://schemas.openxmlformats.org/officeDocument/2006/relationships/hyperlink" Target="consultantplus://offline/ref=28E9BAE4E3B9FE867BDA48BFF14C1545FEFB4A508BF974588219CD7465C5F6674DA62712B70C34FFuDx7L" TargetMode="External"/><Relationship Id="rId406" Type="http://schemas.openxmlformats.org/officeDocument/2006/relationships/hyperlink" Target="consultantplus://offline/ref=28E9BAE4E3B9FE867BDA48BFF14C1545FEFA47568DFE74588219CD7465C5F6674DA62712B7053FF7uDx0L" TargetMode="External"/><Relationship Id="rId9" Type="http://schemas.openxmlformats.org/officeDocument/2006/relationships/hyperlink" Target="consultantplus://offline/ref=28E9BAE4E3B9FE867BDA48BFF14C1545FEF34E5189F374588219CD7465C5F6674DA62712B7053DFEuDx1L" TargetMode="External"/><Relationship Id="rId210" Type="http://schemas.openxmlformats.org/officeDocument/2006/relationships/hyperlink" Target="consultantplus://offline/ref=28E9BAE4E3B9FE867BDA48BFF14C1545FEFA4B538CFE74588219CD7465C5F6674DA62712B7073EF9uDx6L" TargetMode="External"/><Relationship Id="rId392" Type="http://schemas.openxmlformats.org/officeDocument/2006/relationships/hyperlink" Target="consultantplus://offline/ref=28E9BAE4E3B9FE867BDA48BFF14C1545FDF6475E88FA74588219CD7465uCx5L" TargetMode="External"/><Relationship Id="rId26" Type="http://schemas.openxmlformats.org/officeDocument/2006/relationships/hyperlink" Target="consultantplus://offline/ref=28E9BAE4E3B9FE867BDA48BFF14C1545FEFB48558CFC74588219CD7465C5F6674DA62712B7053DFDuDx2L" TargetMode="External"/><Relationship Id="rId231" Type="http://schemas.openxmlformats.org/officeDocument/2006/relationships/hyperlink" Target="consultantplus://offline/ref=28E9BAE4E3B9FE867BDA48BFF14C1545FDFB4E568EFB74588219CD7465C5F6674DA62712B7043FF7uDx4L" TargetMode="External"/><Relationship Id="rId252" Type="http://schemas.openxmlformats.org/officeDocument/2006/relationships/hyperlink" Target="consultantplus://offline/ref=28E9BAE4E3B9FE867BDA48BFF14C1545FEFB4A508BF974588219CD7465C5F6674DA62712B70135FEuDxAL" TargetMode="External"/><Relationship Id="rId273" Type="http://schemas.openxmlformats.org/officeDocument/2006/relationships/hyperlink" Target="consultantplus://offline/ref=28E9BAE4E3B9FE867BDA48BFF14C1545FEF34E5189F374588219CD7465C5F6674DA62712B7053DF7uDx2L" TargetMode="External"/><Relationship Id="rId294" Type="http://schemas.openxmlformats.org/officeDocument/2006/relationships/hyperlink" Target="consultantplus://offline/ref=28E9BAE4E3B9FE867BDA48BFF14C1545FEFB4A508BF974588219CD7465C5F6674DA62712B70135F8uDxBL" TargetMode="External"/><Relationship Id="rId308" Type="http://schemas.openxmlformats.org/officeDocument/2006/relationships/hyperlink" Target="consultantplus://offline/ref=28E9BAE4E3B9FE867BDA48BFF14C1545FEFB4A508BF974588219CD7465C5F6674DA62710BF07u3xFL" TargetMode="External"/><Relationship Id="rId329" Type="http://schemas.openxmlformats.org/officeDocument/2006/relationships/hyperlink" Target="consultantplus://offline/ref=28E9BAE4E3B9FE867BDA48BFF14C1545FEF34E5189F374588219CD7465C5F6674DA62712B7053CF8uDx7L" TargetMode="External"/><Relationship Id="rId47" Type="http://schemas.openxmlformats.org/officeDocument/2006/relationships/hyperlink" Target="consultantplus://offline/ref=28E9BAE4E3B9FE867BDA48BFF14C1545FEF34E5189F374588219CD7465C5F6674DA62712B7053DFBuDx2L" TargetMode="External"/><Relationship Id="rId68" Type="http://schemas.openxmlformats.org/officeDocument/2006/relationships/hyperlink" Target="consultantplus://offline/ref=28E9BAE4E3B9FE867BDA48BFF14C1545FEFB4A508BF974588219CD7465C5F6674DA62710BF03u3x9L" TargetMode="External"/><Relationship Id="rId89" Type="http://schemas.openxmlformats.org/officeDocument/2006/relationships/hyperlink" Target="consultantplus://offline/ref=28E9BAE4E3B9FE867BDA48BFF14C1545FEFB4A508BF974588219CD7465C5F6674DA62710BF02u3x8L" TargetMode="External"/><Relationship Id="rId112" Type="http://schemas.openxmlformats.org/officeDocument/2006/relationships/hyperlink" Target="consultantplus://offline/ref=28E9BAE4E3B9FE867BDA48BFF14C1545FEF34E5189F374588219CD7465C5F6674DA62712B7053DF7uDx0L" TargetMode="External"/><Relationship Id="rId133" Type="http://schemas.openxmlformats.org/officeDocument/2006/relationships/hyperlink" Target="consultantplus://offline/ref=28E9BAE4E3B9FE867BDA48BFF14C1545FEFB4A508BF974588219CD7465C5F6674DA62712B407u3xFL" TargetMode="External"/><Relationship Id="rId154" Type="http://schemas.openxmlformats.org/officeDocument/2006/relationships/hyperlink" Target="consultantplus://offline/ref=28E9BAE4E3B9FE867BDA48BFF14C1545FEFB4A508BF974588219CD7465C5F6674DA62710BF07u3xFL" TargetMode="External"/><Relationship Id="rId175" Type="http://schemas.openxmlformats.org/officeDocument/2006/relationships/hyperlink" Target="consultantplus://offline/ref=28E9BAE4E3B9FE867BDA48BFF14C1545FEFB4A508BF974588219CD7465C5F6674DA62712B407u3xFL" TargetMode="External"/><Relationship Id="rId340" Type="http://schemas.openxmlformats.org/officeDocument/2006/relationships/hyperlink" Target="consultantplus://offline/ref=28E9BAE4E3B9FE867BDA48BFF14C1545FEF34E5189F374588219CD7465C5F6674DA62712B7053DFEuDx7L" TargetMode="External"/><Relationship Id="rId361" Type="http://schemas.openxmlformats.org/officeDocument/2006/relationships/hyperlink" Target="consultantplus://offline/ref=28E9BAE4E3B9FE867BDA48BFF14C1545FEFB4A508BF974588219CD7465C5F6674DA62712B7033DFDuDx0L" TargetMode="External"/><Relationship Id="rId196" Type="http://schemas.openxmlformats.org/officeDocument/2006/relationships/hyperlink" Target="consultantplus://offline/ref=28E9BAE4E3B9FE867BDA48BFF14C1545FEF34E5189F374588219CD7465C5F6674DA62712B7053DF6uDxBL" TargetMode="External"/><Relationship Id="rId200" Type="http://schemas.openxmlformats.org/officeDocument/2006/relationships/hyperlink" Target="consultantplus://offline/ref=28E9BAE4E3B9FE867BDA48BFF14C1545FEFB4A508BF974588219CD7465C5F6674DA62712B70C34FFuDx7L" TargetMode="External"/><Relationship Id="rId382" Type="http://schemas.openxmlformats.org/officeDocument/2006/relationships/hyperlink" Target="consultantplus://offline/ref=28E9BAE4E3B9FE867BDA48BFF14C1545FEFB4A508BF974588219CD7465C5F6674DA62712B7013AF6uDx2L" TargetMode="External"/><Relationship Id="rId16" Type="http://schemas.openxmlformats.org/officeDocument/2006/relationships/hyperlink" Target="consultantplus://offline/ref=28E9BAE4E3B9FE867BDA48BFF14C1545FEFB4A508BF974588219CD7465C5F6674DA62712B7053DFEuDx6L" TargetMode="External"/><Relationship Id="rId221" Type="http://schemas.openxmlformats.org/officeDocument/2006/relationships/hyperlink" Target="consultantplus://offline/ref=28E9BAE4E3B9FE867BDA48BFF14C1545FEF34E5189F374588219CD7465C5F6674DA62712B7053CFEuDx3L" TargetMode="External"/><Relationship Id="rId242" Type="http://schemas.openxmlformats.org/officeDocument/2006/relationships/hyperlink" Target="consultantplus://offline/ref=28E9BAE4E3B9FE867BDA48BFF14C1545FDFB4E568EFB74588219CD7465C5F6674DA62712B7043DFEuDx0L" TargetMode="External"/><Relationship Id="rId263" Type="http://schemas.openxmlformats.org/officeDocument/2006/relationships/hyperlink" Target="consultantplus://offline/ref=28E9BAE4E3B9FE867BDA48BFF14C1545FEFB4A508BF974588219CD7465C5F6674DA62712B70135FEuDxAL" TargetMode="External"/><Relationship Id="rId284" Type="http://schemas.openxmlformats.org/officeDocument/2006/relationships/hyperlink" Target="consultantplus://offline/ref=28E9BAE4E3B9FE867BDA48BFF14C1545FEFB4A508BF974588219CD7465C5F6674DA62712B70135F8uDxBL" TargetMode="External"/><Relationship Id="rId319" Type="http://schemas.openxmlformats.org/officeDocument/2006/relationships/hyperlink" Target="consultantplus://offline/ref=28E9BAE4E3B9FE867BDA48BFF14C1545FEFB4A508BF974588219CD7465C5F6674DA62712B7053DFEuDx6L" TargetMode="External"/><Relationship Id="rId37" Type="http://schemas.openxmlformats.org/officeDocument/2006/relationships/hyperlink" Target="consultantplus://offline/ref=28E9BAE4E3B9FE867BDA48BFF14C1545FEFB48558CFC74588219CD7465C5F6674DA62712B7053DFCuDx6L" TargetMode="External"/><Relationship Id="rId58" Type="http://schemas.openxmlformats.org/officeDocument/2006/relationships/hyperlink" Target="consultantplus://offline/ref=28E9BAE4E3B9FE867BDA48BFF14C1545FEFB4A508BF974588219CD7465C5F6674DA62710BF07u3xFL" TargetMode="External"/><Relationship Id="rId79" Type="http://schemas.openxmlformats.org/officeDocument/2006/relationships/hyperlink" Target="consultantplus://offline/ref=28E9BAE4E3B9FE867BDA48BFF14C1545FEFB4A508BF974588219CD7465C5F6674DA62710BF03u3x9L" TargetMode="External"/><Relationship Id="rId102" Type="http://schemas.openxmlformats.org/officeDocument/2006/relationships/hyperlink" Target="consultantplus://offline/ref=28E9BAE4E3B9FE867BDA48BFF14C1545FEFB4A508BF974588219CD7465C5F6674DA62711B605u3x8L" TargetMode="External"/><Relationship Id="rId123" Type="http://schemas.openxmlformats.org/officeDocument/2006/relationships/hyperlink" Target="consultantplus://offline/ref=28E9BAE4E3B9FE867BDA48BFF14C1545FEFB48558CFC74588219CD7465C5F6674DA62712B7053DFBuDx5L" TargetMode="External"/><Relationship Id="rId144" Type="http://schemas.openxmlformats.org/officeDocument/2006/relationships/hyperlink" Target="consultantplus://offline/ref=28E9BAE4E3B9FE867BDA48BFF14C1545FEFB4A508BF974588219CD7465C5F6674DA62711B50Du3x9L" TargetMode="External"/><Relationship Id="rId330" Type="http://schemas.openxmlformats.org/officeDocument/2006/relationships/hyperlink" Target="consultantplus://offline/ref=28E9BAE4E3B9FE867BDA48BFF14C1545FEF34E5189F374588219CD7465C5F6674DA62712B7053CF8uDx4L" TargetMode="External"/><Relationship Id="rId90" Type="http://schemas.openxmlformats.org/officeDocument/2006/relationships/hyperlink" Target="consultantplus://offline/ref=28E9BAE4E3B9FE867BDA48BFF14C1545FEFB4A508BF974588219CD7465C5F6674DA62710BF03u3x9L" TargetMode="External"/><Relationship Id="rId165" Type="http://schemas.openxmlformats.org/officeDocument/2006/relationships/hyperlink" Target="consultantplus://offline/ref=28E9BAE4E3B9FE867BDA48BFF14C1545FEFB4A508BF974588219CD7465C5F6674DA62711B607u3xFL" TargetMode="External"/><Relationship Id="rId186" Type="http://schemas.openxmlformats.org/officeDocument/2006/relationships/hyperlink" Target="consultantplus://offline/ref=28E9BAE4E3B9FE867BDA48BFF14C1545FEFB4A508BF974588219CD7465C5F6674DA62712B7073AF9uDx6L" TargetMode="External"/><Relationship Id="rId351" Type="http://schemas.openxmlformats.org/officeDocument/2006/relationships/hyperlink" Target="consultantplus://offline/ref=28E9BAE4E3B9FE867BDA48BFF14C1545FEFB4A508BF974588219CD7465C5F6674DA62712B407u3xFL" TargetMode="External"/><Relationship Id="rId372" Type="http://schemas.openxmlformats.org/officeDocument/2006/relationships/hyperlink" Target="consultantplus://offline/ref=28E9BAE4E3B9FE867BDA48BFF14C1545FEFB4A508BF974588219CD7465C5F6674DA62712B70C34FFuDx7L" TargetMode="External"/><Relationship Id="rId393" Type="http://schemas.openxmlformats.org/officeDocument/2006/relationships/hyperlink" Target="consultantplus://offline/ref=28E9BAE4E3B9FE867BDA48BFF14C1545FEFA47568DFE74588219CD7465C5F6674DA62712B7053FF7uDx0L" TargetMode="External"/><Relationship Id="rId407" Type="http://schemas.openxmlformats.org/officeDocument/2006/relationships/hyperlink" Target="consultantplus://offline/ref=28E9BAE4E3B9FE867BDA48BFF14C1545FEF34E5189F374588219CD7465C5F6674DA62712B7053CF7uDx5L" TargetMode="External"/><Relationship Id="rId211" Type="http://schemas.openxmlformats.org/officeDocument/2006/relationships/hyperlink" Target="consultantplus://offline/ref=28E9BAE4E3B9FE867BDA48BFF14C1545FEFA4B538CFE74588219CD7465C5F6674DA62712B7013FF6uDxBL" TargetMode="External"/><Relationship Id="rId232" Type="http://schemas.openxmlformats.org/officeDocument/2006/relationships/hyperlink" Target="consultantplus://offline/ref=28E9BAE4E3B9FE867BDA48BFF14C1545FDFB4E568EFB74588219CD7465C5F6674DA62712B70534FCuDx7L" TargetMode="External"/><Relationship Id="rId253" Type="http://schemas.openxmlformats.org/officeDocument/2006/relationships/hyperlink" Target="consultantplus://offline/ref=28E9BAE4E3B9FE867BDA48BFF14C1545FEFB4A508BF974588219CD7465C5F6674DA62712B6053DFEuDxAL" TargetMode="External"/><Relationship Id="rId274" Type="http://schemas.openxmlformats.org/officeDocument/2006/relationships/hyperlink" Target="consultantplus://offline/ref=28E9BAE4E3B9FE867BDA48BFF14C1545FEFB4A508BF974588219CD7465C5F6674DA62712B70135F9uDx0L" TargetMode="External"/><Relationship Id="rId295" Type="http://schemas.openxmlformats.org/officeDocument/2006/relationships/hyperlink" Target="consultantplus://offline/ref=28E9BAE4E3B9FE867BDA48BFF14C1545FEFB4A508BF974588219CD7465C5F6674DA62712B70135F6uDx3L" TargetMode="External"/><Relationship Id="rId309" Type="http://schemas.openxmlformats.org/officeDocument/2006/relationships/hyperlink" Target="consultantplus://offline/ref=28E9BAE4E3B9FE867BDA48BFF14C1545FEF34E5189F374588219CD7465C5F6674DA62712B7053DF7uDx7L" TargetMode="External"/><Relationship Id="rId27" Type="http://schemas.openxmlformats.org/officeDocument/2006/relationships/hyperlink" Target="consultantplus://offline/ref=28E9BAE4E3B9FE867BDA48BFF14C1545FEFB4A508BF974588219CD7465C5F6674DA62710BF07u3xFL" TargetMode="External"/><Relationship Id="rId48" Type="http://schemas.openxmlformats.org/officeDocument/2006/relationships/hyperlink" Target="consultantplus://offline/ref=28E9BAE4E3B9FE867BDA48BFF14C1545FEF34E5189F374588219CD7465C5F6674DA62712B7053DFBuDx1L" TargetMode="External"/><Relationship Id="rId69" Type="http://schemas.openxmlformats.org/officeDocument/2006/relationships/hyperlink" Target="consultantplus://offline/ref=28E9BAE4E3B9FE867BDA48BFF14C1545FEFB4A508BF974588219CD7465C5F6674DA62710BF02u3xDL" TargetMode="External"/><Relationship Id="rId113" Type="http://schemas.openxmlformats.org/officeDocument/2006/relationships/hyperlink" Target="consultantplus://offline/ref=28E9BAE4E3B9FE867BDA48BFF14C1545FEFB4A508BF974588219CD7465C5F6674DA62712B70135F9uDx0L" TargetMode="External"/><Relationship Id="rId134" Type="http://schemas.openxmlformats.org/officeDocument/2006/relationships/hyperlink" Target="consultantplus://offline/ref=28E9BAE4E3B9FE867BDA48BFF14C1545FEFB48558CFC74588219CD7465C5F6674DA62712B7053DFAuDx3L" TargetMode="External"/><Relationship Id="rId320" Type="http://schemas.openxmlformats.org/officeDocument/2006/relationships/hyperlink" Target="consultantplus://offline/ref=28E9BAE4E3B9FE867BDA48BFF14C1545FEFB4A508BF974588219CD7465C5F6674DA62712B70734F6uDx5L" TargetMode="External"/><Relationship Id="rId80" Type="http://schemas.openxmlformats.org/officeDocument/2006/relationships/hyperlink" Target="consultantplus://offline/ref=28E9BAE4E3B9FE867BDA48BFF14C1545FEFB4A508BF974588219CD7465C5F6674DA62710BF02u3xDL" TargetMode="External"/><Relationship Id="rId155" Type="http://schemas.openxmlformats.org/officeDocument/2006/relationships/hyperlink" Target="consultantplus://offline/ref=28E9BAE4E3B9FE867BDA48BFF14C1545FEFB4A508BF974588219CD7465C5F6674DA62710BF07u3xFL" TargetMode="External"/><Relationship Id="rId176" Type="http://schemas.openxmlformats.org/officeDocument/2006/relationships/hyperlink" Target="consultantplus://offline/ref=28E9BAE4E3B9FE867BDA48BFF14C1545FEFB4A508BF974588219CD7465C5F6674DA62712B407u3xFL" TargetMode="External"/><Relationship Id="rId197" Type="http://schemas.openxmlformats.org/officeDocument/2006/relationships/hyperlink" Target="consultantplus://offline/ref=28E9BAE4E3B9FE867BDA48BFF14C1545FEFB4A508BF974588219CD7465C5F6674DA62712B70C34FFuDx7L" TargetMode="External"/><Relationship Id="rId341" Type="http://schemas.openxmlformats.org/officeDocument/2006/relationships/hyperlink" Target="consultantplus://offline/ref=28E9BAE4E3B9FE867BDA48BFF14C1545FEF34E5189F374588219CD7465C5F6674DA62712B7053CF7uDx2L" TargetMode="External"/><Relationship Id="rId362" Type="http://schemas.openxmlformats.org/officeDocument/2006/relationships/hyperlink" Target="consultantplus://offline/ref=28E9BAE4E3B9FE867BDA48BFF14C1545FEFB4A508BF974588219CD7465C5F6674DA62712B7033DFDuDx0L" TargetMode="External"/><Relationship Id="rId383" Type="http://schemas.openxmlformats.org/officeDocument/2006/relationships/hyperlink" Target="consultantplus://offline/ref=28E9BAE4E3B9FE867BDA48BFF14C1545FEFB4A508BF974588219CD7465C5F6674DA62712B70135F9uDx0L" TargetMode="External"/><Relationship Id="rId201" Type="http://schemas.openxmlformats.org/officeDocument/2006/relationships/hyperlink" Target="consultantplus://offline/ref=28E9BAE4E3B9FE867BDA48BFF14C1545FEFB4A508BF974588219CD7465C5F6674DA62712B70C34FFuDx7L" TargetMode="External"/><Relationship Id="rId222" Type="http://schemas.openxmlformats.org/officeDocument/2006/relationships/hyperlink" Target="consultantplus://offline/ref=28E9BAE4E3B9FE867BDA48BFF14C1545FDFB4E568EFB74588219CD7465C5F6674DA62712B70534FCuDx7L" TargetMode="External"/><Relationship Id="rId243" Type="http://schemas.openxmlformats.org/officeDocument/2006/relationships/hyperlink" Target="consultantplus://offline/ref=28E9BAE4E3B9FE867BDA48BFF14C1545FDFB4E568EFB74588219CD7465C5F6674DA62712B7043DFEuDx0L" TargetMode="External"/><Relationship Id="rId264" Type="http://schemas.openxmlformats.org/officeDocument/2006/relationships/hyperlink" Target="consultantplus://offline/ref=28E9BAE4E3B9FE867BDA48BFF14C1545FEFB4A508BF974588219CD7465C5F6674DA62711B404u3x8L" TargetMode="External"/><Relationship Id="rId285" Type="http://schemas.openxmlformats.org/officeDocument/2006/relationships/hyperlink" Target="consultantplus://offline/ref=28E9BAE4E3B9FE867BDA48BFF14C1545FEFB4A508BF974588219CD7465C5F6674DA62712B70135F6uDx3L" TargetMode="External"/><Relationship Id="rId17" Type="http://schemas.openxmlformats.org/officeDocument/2006/relationships/hyperlink" Target="consultantplus://offline/ref=28E9BAE4E3B9FE867BDA48BFF14C1545FEFB475588F974588219CD7465C5F6674DA62712B7053DFEuDx0L" TargetMode="External"/><Relationship Id="rId38" Type="http://schemas.openxmlformats.org/officeDocument/2006/relationships/hyperlink" Target="consultantplus://offline/ref=28E9BAE4E3B9FE867BDA48BFF14C1545FEFB48558CFC74588219CD7465C5F6674DA62712B7053DFCuDx4L" TargetMode="External"/><Relationship Id="rId59" Type="http://schemas.openxmlformats.org/officeDocument/2006/relationships/hyperlink" Target="consultantplus://offline/ref=28E9BAE4E3B9FE867BDA48BFF14C1545FEFB4A508BF974588219CD7465C5F6674DA62710BF07u3xFL" TargetMode="External"/><Relationship Id="rId103" Type="http://schemas.openxmlformats.org/officeDocument/2006/relationships/hyperlink" Target="consultantplus://offline/ref=28E9BAE4E3B9FE867BDA48BFF14C1545FEFB4A508BF974588219CD7465C5F6674DA62712B407u3xFL" TargetMode="External"/><Relationship Id="rId124" Type="http://schemas.openxmlformats.org/officeDocument/2006/relationships/hyperlink" Target="consultantplus://offline/ref=28E9BAE4E3B9FE867BDA48BFF14C1545FEFB48558CFC74588219CD7465C5F6674DA62712B7053DFBuDxBL" TargetMode="External"/><Relationship Id="rId310" Type="http://schemas.openxmlformats.org/officeDocument/2006/relationships/hyperlink" Target="consultantplus://offline/ref=28E9BAE4E3B9FE867BDA48BFF14C1545FEF34E5189F374588219CD7465C5F6674DA62712B7053CF9uDx7L" TargetMode="External"/><Relationship Id="rId70" Type="http://schemas.openxmlformats.org/officeDocument/2006/relationships/hyperlink" Target="consultantplus://offline/ref=28E9BAE4E3B9FE867BDA48BFF14C1545FEFB4A508BF974588219CD7465C5F6674DA62710BF02u3x9L" TargetMode="External"/><Relationship Id="rId91" Type="http://schemas.openxmlformats.org/officeDocument/2006/relationships/hyperlink" Target="consultantplus://offline/ref=28E9BAE4E3B9FE867BDA48BFF14C1545FEFB4A508BF974588219CD7465C5F6674DA62710BF02u3xDL" TargetMode="External"/><Relationship Id="rId145" Type="http://schemas.openxmlformats.org/officeDocument/2006/relationships/hyperlink" Target="consultantplus://offline/ref=28E9BAE4E3B9FE867BDA48BFF14C1545FEFB4A508BF974588219CD7465C5F6674DA62712B7053DFEuDx6L" TargetMode="External"/><Relationship Id="rId166" Type="http://schemas.openxmlformats.org/officeDocument/2006/relationships/hyperlink" Target="consultantplus://offline/ref=28E9BAE4E3B9FE867BDA48BFF14C1545FEFB4A508BF974588219CD7465C5F6674DA62711B607u3x9L" TargetMode="External"/><Relationship Id="rId187" Type="http://schemas.openxmlformats.org/officeDocument/2006/relationships/hyperlink" Target="consultantplus://offline/ref=28E9BAE4E3B9FE867BDA48BFF14C1545FEFB48558CFC74588219CD7465C5F6674DA62712B7053DF9uDx1L" TargetMode="External"/><Relationship Id="rId331" Type="http://schemas.openxmlformats.org/officeDocument/2006/relationships/hyperlink" Target="consultantplus://offline/ref=28E9BAE4E3B9FE867BDA48BFF14C1545FEF34E5189F374588219CD7465C5F6674DA62712B7053CF8uDx5L" TargetMode="External"/><Relationship Id="rId352" Type="http://schemas.openxmlformats.org/officeDocument/2006/relationships/hyperlink" Target="consultantplus://offline/ref=28E9BAE4E3B9FE867BDA48BFF14C1545FEFB4A508BF974588219CD7465C5F6674DA62712B407u3xFL" TargetMode="External"/><Relationship Id="rId373" Type="http://schemas.openxmlformats.org/officeDocument/2006/relationships/hyperlink" Target="consultantplus://offline/ref=28E9BAE4E3B9FE867BDA48BFF14C1545FEFB48558CFC74588219CD7465C5F6674DA62712B7053DF8uDx5L" TargetMode="External"/><Relationship Id="rId394" Type="http://schemas.openxmlformats.org/officeDocument/2006/relationships/hyperlink" Target="consultantplus://offline/ref=28E9BAE4E3B9FE867BDA48BFF14C1545FEFA47568DFE74588219CD7465C5F6674DA62712B7053FF7uDx0L" TargetMode="External"/><Relationship Id="rId408"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28E9BAE4E3B9FE867BDA48BFF14C1545FEFA4B538CFE74588219CD7465C5F6674DA62712B7013FF6uDxBL" TargetMode="External"/><Relationship Id="rId233" Type="http://schemas.openxmlformats.org/officeDocument/2006/relationships/hyperlink" Target="consultantplus://offline/ref=28E9BAE4E3B9FE867BDA48BFF14C1545FDFB4E568EFB74588219CD7465C5F6674DA62712B70534FCuDx7L" TargetMode="External"/><Relationship Id="rId254" Type="http://schemas.openxmlformats.org/officeDocument/2006/relationships/hyperlink" Target="consultantplus://offline/ref=28E9BAE4E3B9FE867BDA48BFF14C1545FEF34E5189F374588219CD7465C5F6674DA62712B7053CFBuDx1L" TargetMode="External"/><Relationship Id="rId28" Type="http://schemas.openxmlformats.org/officeDocument/2006/relationships/hyperlink" Target="consultantplus://offline/ref=28E9BAE4E3B9FE867BDA48BFF14C1545FEFB48558CFC74588219CD7465C5F6674DA62712B7053DFDuDx0L" TargetMode="External"/><Relationship Id="rId49" Type="http://schemas.openxmlformats.org/officeDocument/2006/relationships/hyperlink" Target="consultantplus://offline/ref=28E9BAE4E3B9FE867BDA48BFF14C1545FDF6475E88FA74588219CD7465uCx5L" TargetMode="External"/><Relationship Id="rId114" Type="http://schemas.openxmlformats.org/officeDocument/2006/relationships/hyperlink" Target="consultantplus://offline/ref=28E9BAE4E3B9FE867BDA48BFF14C1545FEF34E5189F374588219CD7465C5F6674DA62712B7053DF7uDx2L" TargetMode="External"/><Relationship Id="rId275" Type="http://schemas.openxmlformats.org/officeDocument/2006/relationships/hyperlink" Target="consultantplus://offline/ref=28E9BAE4E3B9FE867BDA48BFF14C1545FEFB4A508BF974588219CD7465C5F6674DA62712B7053DFEuDx6L" TargetMode="External"/><Relationship Id="rId296" Type="http://schemas.openxmlformats.org/officeDocument/2006/relationships/hyperlink" Target="consultantplus://offline/ref=28E9BAE4E3B9FE867BDA48BFF14C1545FEFB4A508BF974588219CD7465C5F6674DA62712B70135F6uDx1L" TargetMode="External"/><Relationship Id="rId300" Type="http://schemas.openxmlformats.org/officeDocument/2006/relationships/hyperlink" Target="consultantplus://offline/ref=28E9BAE4E3B9FE867BDA48BFF14C1545FEFB4A508BF974588219CD7465C5F6674DA62712B70135F8uDx1L" TargetMode="External"/><Relationship Id="rId60" Type="http://schemas.openxmlformats.org/officeDocument/2006/relationships/hyperlink" Target="consultantplus://offline/ref=28E9BAE4E3B9FE867BDA48BFF14C1545FEF34E5189F374588219CD7465C5F6674DA62712B7053DFEuDx7L" TargetMode="External"/><Relationship Id="rId81" Type="http://schemas.openxmlformats.org/officeDocument/2006/relationships/hyperlink" Target="consultantplus://offline/ref=28E9BAE4E3B9FE867BDA48BFF14C1545FEFB4A508BF974588219CD7465C5F6674DA62710BF02u3x9L" TargetMode="External"/><Relationship Id="rId135" Type="http://schemas.openxmlformats.org/officeDocument/2006/relationships/hyperlink" Target="consultantplus://offline/ref=28E9BAE4E3B9FE867BDA48BFF14C1545FEFB4A508BF974588219CD7465C5F6674DA62712B407u3xFL" TargetMode="External"/><Relationship Id="rId156" Type="http://schemas.openxmlformats.org/officeDocument/2006/relationships/hyperlink" Target="consultantplus://offline/ref=28E9BAE4E3B9FE867BDA48BFF14C1545FEF34E5189F374588219CD7465C5F6674DA62712B7053DF7uDx6L" TargetMode="External"/><Relationship Id="rId177" Type="http://schemas.openxmlformats.org/officeDocument/2006/relationships/hyperlink" Target="consultantplus://offline/ref=28E9BAE4E3B9FE867BDA48BFF14C1545FEFB4A508BF974588219CD7465C5F6674DA62712B7073AFBuDx0L" TargetMode="External"/><Relationship Id="rId198" Type="http://schemas.openxmlformats.org/officeDocument/2006/relationships/hyperlink" Target="consultantplus://offline/ref=28E9BAE4E3B9FE867BDA48BFF14C1545FEFB4A508BF974588219CD7465C5F6674DA62712B7053DFEuDx6L" TargetMode="External"/><Relationship Id="rId321" Type="http://schemas.openxmlformats.org/officeDocument/2006/relationships/hyperlink" Target="consultantplus://offline/ref=28E9BAE4E3B9FE867BDA48BFF14C1545FEFB4A508BF974588219CD7465C5F6674DA62712B70734F6uDx5L" TargetMode="External"/><Relationship Id="rId342" Type="http://schemas.openxmlformats.org/officeDocument/2006/relationships/hyperlink" Target="consultantplus://offline/ref=28E9BAE4E3B9FE867BDA48BFF14C1545FEF34E5189F374588219CD7465C5F6674DA62712B7053CF7uDx0L" TargetMode="External"/><Relationship Id="rId363" Type="http://schemas.openxmlformats.org/officeDocument/2006/relationships/hyperlink" Target="consultantplus://offline/ref=28E9BAE4E3B9FE867BDA48BFF14C1545FEFB4A508BF974588219CD7465C5F6674DA62712B70135FFuDxAL" TargetMode="External"/><Relationship Id="rId384" Type="http://schemas.openxmlformats.org/officeDocument/2006/relationships/hyperlink" Target="consultantplus://offline/ref=28E9BAE4E3B9FE867BDA48BFF14C1545FEFB4A508BF974588219CD7465C5F6674DA62712B70135F9uDx0L" TargetMode="External"/><Relationship Id="rId202" Type="http://schemas.openxmlformats.org/officeDocument/2006/relationships/hyperlink" Target="consultantplus://offline/ref=28E9BAE4E3B9FE867BDA48BFF14C1545FEFB48558CFC74588219CD7465C5F6674DA62712B7053DF9uDx7L" TargetMode="External"/><Relationship Id="rId223" Type="http://schemas.openxmlformats.org/officeDocument/2006/relationships/hyperlink" Target="consultantplus://offline/ref=28E9BAE4E3B9FE867BDA48BFF14C1545FDFB4E568EFB74588219CD7465C5F6674DA62712B70534FCuDx7L" TargetMode="External"/><Relationship Id="rId244" Type="http://schemas.openxmlformats.org/officeDocument/2006/relationships/hyperlink" Target="consultantplus://offline/ref=28E9BAE4E3B9FE867BDA48BFF14C1545FDFB4E568EFB74588219CD7465C5F6674DA62712B7043DFEuDx0L" TargetMode="External"/><Relationship Id="rId18" Type="http://schemas.openxmlformats.org/officeDocument/2006/relationships/hyperlink" Target="consultantplus://offline/ref=28E9BAE4E3B9FE867BDA48BFF14C1545FEFB48558CFC74588219CD7465C5F6674DA62712B7053DFEuDx4L" TargetMode="External"/><Relationship Id="rId39" Type="http://schemas.openxmlformats.org/officeDocument/2006/relationships/hyperlink" Target="consultantplus://offline/ref=28E9BAE4E3B9FE867BDA48BFF14C1545FEFB48558CFC74588219CD7465C5F6674DA62712B7053DFCuDxBL" TargetMode="External"/><Relationship Id="rId265" Type="http://schemas.openxmlformats.org/officeDocument/2006/relationships/hyperlink" Target="consultantplus://offline/ref=28E9BAE4E3B9FE867BDA48BFF14C1545FEF34E5189F374588219CD7465C5F6674DA62712B7053DF7uDx0L" TargetMode="External"/><Relationship Id="rId286" Type="http://schemas.openxmlformats.org/officeDocument/2006/relationships/hyperlink" Target="consultantplus://offline/ref=28E9BAE4E3B9FE867BDA48BFF14C1545FEFB4A508BF974588219CD7465C5F6674DA62712B70135F6uDx1L" TargetMode="External"/><Relationship Id="rId50" Type="http://schemas.openxmlformats.org/officeDocument/2006/relationships/hyperlink" Target="consultantplus://offline/ref=28E9BAE4E3B9FE867BDA48BFF14C1545FDF6475E88FA74588219CD7465uCx5L" TargetMode="External"/><Relationship Id="rId104" Type="http://schemas.openxmlformats.org/officeDocument/2006/relationships/hyperlink" Target="consultantplus://offline/ref=28E9BAE4E3B9FE867BDA48BFF14C1545FEFB4A508BF974588219CD7465C5F6674DA62712B7073AFBuDx0L" TargetMode="External"/><Relationship Id="rId125" Type="http://schemas.openxmlformats.org/officeDocument/2006/relationships/hyperlink" Target="consultantplus://offline/ref=28E9BAE4E3B9FE867BDA48BFF14C1545FEFB4A508BF974588219CD7465C5F6674DA62711B603u3x9L" TargetMode="External"/><Relationship Id="rId146" Type="http://schemas.openxmlformats.org/officeDocument/2006/relationships/hyperlink" Target="consultantplus://offline/ref=28E9BAE4E3B9FE867BDA48BFF14C1545FEFB4A508BF974588219CD7465C5F6674DA62711B50Du3x9L" TargetMode="External"/><Relationship Id="rId167" Type="http://schemas.openxmlformats.org/officeDocument/2006/relationships/hyperlink" Target="consultantplus://offline/ref=28E9BAE4E3B9FE867BDA48BFF14C1545FEFB4A508BF974588219CD7465C5F6674DA62711B607u3x8L" TargetMode="External"/><Relationship Id="rId188" Type="http://schemas.openxmlformats.org/officeDocument/2006/relationships/hyperlink" Target="consultantplus://offline/ref=28E9BAE4E3B9FE867BDA48BFF14C1545FEFB4A508BF974588219CD7465C5F6674DA62712B7073AF9uDx6L" TargetMode="External"/><Relationship Id="rId311" Type="http://schemas.openxmlformats.org/officeDocument/2006/relationships/hyperlink" Target="consultantplus://offline/ref=28E9BAE4E3B9FE867BDA48BFF14C1545FEFB4A508BF974588219CD7465C5F6674DA62710BF07u3xFL" TargetMode="External"/><Relationship Id="rId332" Type="http://schemas.openxmlformats.org/officeDocument/2006/relationships/hyperlink" Target="consultantplus://offline/ref=28E9BAE4E3B9FE867BDA48BFF14C1545FEF34E5189F374588219CD7465C5F6674DA62712B7053CF8uDx4L" TargetMode="External"/><Relationship Id="rId353" Type="http://schemas.openxmlformats.org/officeDocument/2006/relationships/hyperlink" Target="consultantplus://offline/ref=28E9BAE4E3B9FE867BDA48BFF14C1545FEFB4A508BF974588219CD7465C5F6674DA62711B505u3x5L" TargetMode="External"/><Relationship Id="rId374" Type="http://schemas.openxmlformats.org/officeDocument/2006/relationships/hyperlink" Target="consultantplus://offline/ref=28E9BAE4E3B9FE867BDA48BFF14C1545FEFB4A508BF974588219CD7465C5F6674DA62711B605u3x8L" TargetMode="External"/><Relationship Id="rId395" Type="http://schemas.openxmlformats.org/officeDocument/2006/relationships/hyperlink" Target="consultantplus://offline/ref=28E9BAE4E3B9FE867BDA48BFF14C1545FEFA47568DFE74588219CD7465C5F6674DA62712B7053FF7uDx0L" TargetMode="External"/><Relationship Id="rId409" Type="http://schemas.openxmlformats.org/officeDocument/2006/relationships/theme" Target="theme/theme1.xml"/><Relationship Id="rId71" Type="http://schemas.openxmlformats.org/officeDocument/2006/relationships/hyperlink" Target="consultantplus://offline/ref=28E9BAE4E3B9FE867BDA48BFF14C1545FEFB4A508BF974588219CD7465C5F6674DA62710BF02u3x8L" TargetMode="External"/><Relationship Id="rId92" Type="http://schemas.openxmlformats.org/officeDocument/2006/relationships/hyperlink" Target="consultantplus://offline/ref=28E9BAE4E3B9FE867BDA48BFF14C1545FEFB4A508BF974588219CD7465C5F6674DA62710BF02u3x9L" TargetMode="External"/><Relationship Id="rId213" Type="http://schemas.openxmlformats.org/officeDocument/2006/relationships/hyperlink" Target="consultantplus://offline/ref=28E9BAE4E3B9FE867BDA48BFF14C1545FDFB4E568EFB74588219CD7465C5F6674DA62712B70535F6uDx3L" TargetMode="External"/><Relationship Id="rId234" Type="http://schemas.openxmlformats.org/officeDocument/2006/relationships/hyperlink" Target="consultantplus://offline/ref=28E9BAE4E3B9FE867BDA48BFF14C1545FDFB4E568EFB74588219CD7465C5F6674DA62712B70534FCuDx7L" TargetMode="External"/><Relationship Id="rId2" Type="http://schemas.openxmlformats.org/officeDocument/2006/relationships/settings" Target="settings.xml"/><Relationship Id="rId29" Type="http://schemas.openxmlformats.org/officeDocument/2006/relationships/hyperlink" Target="consultantplus://offline/ref=28E9BAE4E3B9FE867BDA48BFF14C1545FEFB47528CFD74588219CD7465C5F6674DA62712B505u3xAL" TargetMode="External"/><Relationship Id="rId255" Type="http://schemas.openxmlformats.org/officeDocument/2006/relationships/hyperlink" Target="consultantplus://offline/ref=28E9BAE4E3B9FE867BDA48BFF14C1545FEFB4A508BF974588219CD7465C5F6674DA62711B404u3x8L" TargetMode="External"/><Relationship Id="rId276" Type="http://schemas.openxmlformats.org/officeDocument/2006/relationships/hyperlink" Target="consultantplus://offline/ref=28E9BAE4E3B9FE867BDA48BFF14C1545FEF34E5189F374588219CD7465C5F6674DA62712B7053DF7uDx2L" TargetMode="External"/><Relationship Id="rId297" Type="http://schemas.openxmlformats.org/officeDocument/2006/relationships/hyperlink" Target="consultantplus://offline/ref=28E9BAE4E3B9FE867BDA48BFF14C1545FEF34E5189F374588219CD7465C5F6674DA62712B7053CFAuDx4L" TargetMode="External"/><Relationship Id="rId40" Type="http://schemas.openxmlformats.org/officeDocument/2006/relationships/hyperlink" Target="consultantplus://offline/ref=28E9BAE4E3B9FE867BDA48BFF14C1545FEFB4A508BF974588219CD7465C5F6674DA62712B70C34FFuDx7L" TargetMode="External"/><Relationship Id="rId115" Type="http://schemas.openxmlformats.org/officeDocument/2006/relationships/hyperlink" Target="consultantplus://offline/ref=28E9BAE4E3B9FE867BDA48BFF14C1545FEFB4A508BF974588219CD7465C5F6674DA62710BF07u3xFL" TargetMode="External"/><Relationship Id="rId136" Type="http://schemas.openxmlformats.org/officeDocument/2006/relationships/hyperlink" Target="consultantplus://offline/ref=28E9BAE4E3B9FE867BDA48BFF14C1545FEFB4A508BF974588219CD7465C5F6674DA62712B407u3xFL" TargetMode="External"/><Relationship Id="rId157" Type="http://schemas.openxmlformats.org/officeDocument/2006/relationships/hyperlink" Target="consultantplus://offline/ref=28E9BAE4E3B9FE867BDA48BFF14C1545FEFA4B538CFE74588219CD7465C5F6674DA62712B7013FF6uDxBL" TargetMode="External"/><Relationship Id="rId178" Type="http://schemas.openxmlformats.org/officeDocument/2006/relationships/hyperlink" Target="consultantplus://offline/ref=28E9BAE4E3B9FE867BDA48BFF14C1545FEFB4A508BF974588219CD7465C5F6674DA62712B7053DFEuDx6L" TargetMode="External"/><Relationship Id="rId301" Type="http://schemas.openxmlformats.org/officeDocument/2006/relationships/hyperlink" Target="consultantplus://offline/ref=28E9BAE4E3B9FE867BDA48BFF14C1545FEFB4A508BF974588219CD7465C5F6674DA62712B70135F8uDxBL" TargetMode="External"/><Relationship Id="rId322" Type="http://schemas.openxmlformats.org/officeDocument/2006/relationships/hyperlink" Target="consultantplus://offline/ref=28E9BAE4E3B9FE867BDA48BFF14C1545FEFB4A508BF974588219CD7465C5F6674DA62712B70734F6uDx5L" TargetMode="External"/><Relationship Id="rId343" Type="http://schemas.openxmlformats.org/officeDocument/2006/relationships/hyperlink" Target="consultantplus://offline/ref=28E9BAE4E3B9FE867BDA48BFF14C1545FEF34E5189F374588219CD7465C5F6674DA62712B7053CF7uDx4L" TargetMode="External"/><Relationship Id="rId364" Type="http://schemas.openxmlformats.org/officeDocument/2006/relationships/hyperlink" Target="consultantplus://offline/ref=28E9BAE4E3B9FE867BDA48BFF14C1545FEFB4A508BF974588219CD7465C5F6674DA62710BF07u3xFL" TargetMode="External"/><Relationship Id="rId61" Type="http://schemas.openxmlformats.org/officeDocument/2006/relationships/hyperlink" Target="consultantplus://offline/ref=28E9BAE4E3B9FE867BDA48BFF14C1545FEFB4A508BF974588219CD7465C5F6674DA62710BF03u3x9L" TargetMode="External"/><Relationship Id="rId82" Type="http://schemas.openxmlformats.org/officeDocument/2006/relationships/hyperlink" Target="consultantplus://offline/ref=28E9BAE4E3B9FE867BDA48BFF14C1545FEFB4A508BF974588219CD7465C5F6674DA62710BF02u3x8L" TargetMode="External"/><Relationship Id="rId199" Type="http://schemas.openxmlformats.org/officeDocument/2006/relationships/hyperlink" Target="consultantplus://offline/ref=28E9BAE4E3B9FE867BDA48BFF14C1545FEFB4A508BF974588219CD7465C5F6674DA62712B70C34FFuDx7L" TargetMode="External"/><Relationship Id="rId203" Type="http://schemas.openxmlformats.org/officeDocument/2006/relationships/hyperlink" Target="consultantplus://offline/ref=28E9BAE4E3B9FE867BDA48BFF14C1545FEFA4B538CFE74588219CD7465C5F6674DA62712B7013FF6uDxBL" TargetMode="External"/><Relationship Id="rId385" Type="http://schemas.openxmlformats.org/officeDocument/2006/relationships/hyperlink" Target="consultantplus://offline/ref=28E9BAE4E3B9FE867BDA48BFF14C1545FEFB4A508BF974588219CD7465C5F6674DA62712B70135F9uDx0L" TargetMode="External"/><Relationship Id="rId19" Type="http://schemas.openxmlformats.org/officeDocument/2006/relationships/hyperlink" Target="consultantplus://offline/ref=28E9BAE4E3B9FE867BDA48BFF14C1545FEFB48558CFC74588219CD7465C5F6674DA62712B7053DFEuDxBL" TargetMode="External"/><Relationship Id="rId224" Type="http://schemas.openxmlformats.org/officeDocument/2006/relationships/hyperlink" Target="consultantplus://offline/ref=28E9BAE4E3B9FE867BDA48BFF14C1545FDFB4E568EFB74588219CD7465C5F6674DA62712B70534FBuDx2L" TargetMode="External"/><Relationship Id="rId245" Type="http://schemas.openxmlformats.org/officeDocument/2006/relationships/hyperlink" Target="consultantplus://offline/ref=28E9BAE4E3B9FE867BDA48BFF14C1545FDFB4E568EFB74588219CD7465C5F6674DA62712B7043DFEuDx0L" TargetMode="External"/><Relationship Id="rId266" Type="http://schemas.openxmlformats.org/officeDocument/2006/relationships/hyperlink" Target="consultantplus://offline/ref=28E9BAE4E3B9FE867BDA48BFF14C1545FEFB4A508BF974588219CD7465C5F6674DA62712B7013AF6uDx2L" TargetMode="External"/><Relationship Id="rId287" Type="http://schemas.openxmlformats.org/officeDocument/2006/relationships/hyperlink" Target="consultantplus://offline/ref=28E9BAE4E3B9FE867BDA48BFF14C1545FEF34E5189F374588219CD7465C5F6674DA62712B7053CFBuDxBL" TargetMode="External"/><Relationship Id="rId30" Type="http://schemas.openxmlformats.org/officeDocument/2006/relationships/hyperlink" Target="consultantplus://offline/ref=28E9BAE4E3B9FE867BDA48BFF14C1545FEFB47528CFD74588219CD7465C5F6674DA62711B103u3xDL" TargetMode="External"/><Relationship Id="rId105" Type="http://schemas.openxmlformats.org/officeDocument/2006/relationships/hyperlink" Target="consultantplus://offline/ref=28E9BAE4E3B9FE867BDA48BFF14C1545FEFB4A508BF974588219CD7465C5F6674DA62710BF07u3xFL" TargetMode="External"/><Relationship Id="rId126" Type="http://schemas.openxmlformats.org/officeDocument/2006/relationships/hyperlink" Target="consultantplus://offline/ref=28E9BAE4E3B9FE867BDA48BFF14C1545FEFB4A508BF974588219CD7465C5F6674DA62711B603u3x9L" TargetMode="External"/><Relationship Id="rId147" Type="http://schemas.openxmlformats.org/officeDocument/2006/relationships/hyperlink" Target="consultantplus://offline/ref=28E9BAE4E3B9FE867BDA48BFF14C1545FEFB4A508BF974588219CD7465C5F6674DA62711B50Du3x9L" TargetMode="External"/><Relationship Id="rId168" Type="http://schemas.openxmlformats.org/officeDocument/2006/relationships/hyperlink" Target="consultantplus://offline/ref=28E9BAE4E3B9FE867BDA48BFF14C1545FEFB4A508BF974588219CD7465C5F6674DA62711B607u3xBL" TargetMode="External"/><Relationship Id="rId312" Type="http://schemas.openxmlformats.org/officeDocument/2006/relationships/hyperlink" Target="consultantplus://offline/ref=28E9BAE4E3B9FE867BDA48BFF14C1545FEFB4A508BF974588219CD7465C5F6674DA62710BF07u3xFL" TargetMode="External"/><Relationship Id="rId333" Type="http://schemas.openxmlformats.org/officeDocument/2006/relationships/hyperlink" Target="consultantplus://offline/ref=28E9BAE4E3B9FE867BDA48BFF14C1545FEFB49548DFA74588219CD7465C5F6674DA62712B70539F8uDx0L" TargetMode="External"/><Relationship Id="rId354" Type="http://schemas.openxmlformats.org/officeDocument/2006/relationships/hyperlink" Target="consultantplus://offline/ref=28E9BAE4E3B9FE867BDA48BFF14C1545FEFB4A508BF974588219CD7465C5F6674DA62711B505u3x5L" TargetMode="External"/><Relationship Id="rId51" Type="http://schemas.openxmlformats.org/officeDocument/2006/relationships/hyperlink" Target="consultantplus://offline/ref=28E9BAE4E3B9FE867BDA48BFF14C1545FDF6475E88FA74588219CD7465uCx5L" TargetMode="External"/><Relationship Id="rId72" Type="http://schemas.openxmlformats.org/officeDocument/2006/relationships/hyperlink" Target="consultantplus://offline/ref=28E9BAE4E3B9FE867BDA48BFF14C1545FEF34E5189F374588219CD7465C5F6674DA62712B7053DFEuDx7L" TargetMode="External"/><Relationship Id="rId93" Type="http://schemas.openxmlformats.org/officeDocument/2006/relationships/hyperlink" Target="consultantplus://offline/ref=28E9BAE4E3B9FE867BDA48BFF14C1545FEFB4A508BF974588219CD7465C5F6674DA62710BF02u3x8L" TargetMode="External"/><Relationship Id="rId189" Type="http://schemas.openxmlformats.org/officeDocument/2006/relationships/hyperlink" Target="consultantplus://offline/ref=28E9BAE4E3B9FE867BDA48BFF14C1545FEFB4A508BF974588219CD7465C5F6674DA62712B7073AFBuDx0L" TargetMode="External"/><Relationship Id="rId375" Type="http://schemas.openxmlformats.org/officeDocument/2006/relationships/hyperlink" Target="consultantplus://offline/ref=28E9BAE4E3B9FE867BDA48BFF14C1545FEFB4A508BF974588219CD7465C5F6674DA62712B6053DFEuDxAL" TargetMode="External"/><Relationship Id="rId396" Type="http://schemas.openxmlformats.org/officeDocument/2006/relationships/hyperlink" Target="consultantplus://offline/ref=28E9BAE4E3B9FE867BDA48BFF14C1545FEFA47568DFE74588219CD7465C5F6674DA62712B7053FF7uDx0L" TargetMode="External"/><Relationship Id="rId3" Type="http://schemas.openxmlformats.org/officeDocument/2006/relationships/webSettings" Target="webSettings.xml"/><Relationship Id="rId214" Type="http://schemas.openxmlformats.org/officeDocument/2006/relationships/hyperlink" Target="consultantplus://offline/ref=28E9BAE4E3B9FE867BDA48BFF14C1545FDFB4E568EFB74588219CD7465C5F6674DA62712B70535F6uDx3L" TargetMode="External"/><Relationship Id="rId235" Type="http://schemas.openxmlformats.org/officeDocument/2006/relationships/hyperlink" Target="consultantplus://offline/ref=28E9BAE4E3B9FE867BDA48BFF14C1545FDFB4E568EFB74588219CD7465C5F6674DA62712B70534FCuDx7L" TargetMode="External"/><Relationship Id="rId256" Type="http://schemas.openxmlformats.org/officeDocument/2006/relationships/hyperlink" Target="consultantplus://offline/ref=28E9BAE4E3B9FE867BDA48BFF14C1545FEF34E5189F374588219CD7465C5F6674DA62712B7053CFBuDx7L" TargetMode="External"/><Relationship Id="rId277" Type="http://schemas.openxmlformats.org/officeDocument/2006/relationships/hyperlink" Target="consultantplus://offline/ref=28E9BAE4E3B9FE867BDA48BFF14C1545FEFB4A508BF974588219CD7465C5F6674DA62712B70135F9uDx0L" TargetMode="External"/><Relationship Id="rId298" Type="http://schemas.openxmlformats.org/officeDocument/2006/relationships/hyperlink" Target="consultantplus://offline/ref=28E9BAE4E3B9FE867BDA48BFF14C1545FEFB4A508BF974588219CD7465C5F6674DA62712B70135F9uDx0L" TargetMode="External"/><Relationship Id="rId400" Type="http://schemas.openxmlformats.org/officeDocument/2006/relationships/hyperlink" Target="consultantplus://offline/ref=28E9BAE4E3B9FE867BDA48BFF14C1545FEFA47568DFE74588219CD7465C5F6674DA62712B7053FF7uDx0L" TargetMode="External"/><Relationship Id="rId116" Type="http://schemas.openxmlformats.org/officeDocument/2006/relationships/hyperlink" Target="consultantplus://offline/ref=28E9BAE4E3B9FE867BDA48BFF14C1545FEFB4A508BF974588219CD7465C5F6674DA62712B70734F6uDx5L" TargetMode="External"/><Relationship Id="rId137" Type="http://schemas.openxmlformats.org/officeDocument/2006/relationships/hyperlink" Target="consultantplus://offline/ref=28E9BAE4E3B9FE867BDA48BFF14C1545FEFB4A508BF974588219CD7465C5F6674DA62711B505u3x5L" TargetMode="External"/><Relationship Id="rId158" Type="http://schemas.openxmlformats.org/officeDocument/2006/relationships/hyperlink" Target="consultantplus://offline/ref=28E9BAE4E3B9FE867BDA48BFF14C1545FEFB48558CFC74588219CD7465C5F6674DA62712B7053DFAuDx6L" TargetMode="External"/><Relationship Id="rId302" Type="http://schemas.openxmlformats.org/officeDocument/2006/relationships/hyperlink" Target="consultantplus://offline/ref=28E9BAE4E3B9FE867BDA48BFF14C1545FEFB4A508BF974588219CD7465C5F6674DA62712B70135F6uDx3L" TargetMode="External"/><Relationship Id="rId323" Type="http://schemas.openxmlformats.org/officeDocument/2006/relationships/hyperlink" Target="consultantplus://offline/ref=28E9BAE4E3B9FE867BDA48BFF14C1545FEFB4A508BF974588219CD7465C5F6674DA62712B70734F6uDx5L" TargetMode="External"/><Relationship Id="rId344" Type="http://schemas.openxmlformats.org/officeDocument/2006/relationships/hyperlink" Target="consultantplus://offline/ref=28E9BAE4E3B9FE867BDA48BFF14C1545FEFB48558CFC74588219CD7465C5F6674DA62712B7053DF8uDx7L" TargetMode="External"/><Relationship Id="rId20" Type="http://schemas.openxmlformats.org/officeDocument/2006/relationships/hyperlink" Target="consultantplus://offline/ref=28E9BAE4E3B9FE867BDA48BFF14C1545FEFB48558CFC74588219CD7465C5F6674DA62712B7053DFDuDx3L" TargetMode="External"/><Relationship Id="rId41" Type="http://schemas.openxmlformats.org/officeDocument/2006/relationships/hyperlink" Target="consultantplus://offline/ref=28E9BAE4E3B9FE867BDA48BFF14C1545FEF34E5189F374588219CD7465C5F6674DA62712B7053DFCuDx0L" TargetMode="External"/><Relationship Id="rId62" Type="http://schemas.openxmlformats.org/officeDocument/2006/relationships/hyperlink" Target="consultantplus://offline/ref=28E9BAE4E3B9FE867BDA48BFF14C1545FEFB4A508BF974588219CD7465C5F6674DA62710BF02u3xDL" TargetMode="External"/><Relationship Id="rId83" Type="http://schemas.openxmlformats.org/officeDocument/2006/relationships/hyperlink" Target="consultantplus://offline/ref=28E9BAE4E3B9FE867BDA48BFF14C1545FEF34E5189F374588219CD7465C5F6674DA62712B7053DFEuDx7L" TargetMode="External"/><Relationship Id="rId179" Type="http://schemas.openxmlformats.org/officeDocument/2006/relationships/hyperlink" Target="consultantplus://offline/ref=28E9BAE4E3B9FE867BDA48BFF14C1545FEFB4A508BF974588219CD7465C5F6674DA62712B7073AFBuDx0L" TargetMode="External"/><Relationship Id="rId365" Type="http://schemas.openxmlformats.org/officeDocument/2006/relationships/hyperlink" Target="consultantplus://offline/ref=28E9BAE4E3B9FE867BDA48BFF14C1545FEFB4A508BF974588219CD7465C5F6674DA62711B605u3x8L" TargetMode="External"/><Relationship Id="rId386" Type="http://schemas.openxmlformats.org/officeDocument/2006/relationships/hyperlink" Target="consultantplus://offline/ref=28E9BAE4E3B9FE867BDA48BFF14C1545FEFB4A508BF974588219CD7465C5F6674DA62712B70135F9uDx0L" TargetMode="External"/><Relationship Id="rId190" Type="http://schemas.openxmlformats.org/officeDocument/2006/relationships/hyperlink" Target="consultantplus://offline/ref=28E9BAE4E3B9FE867BDA48BFF14C1545FEFB4A508BF974588219CD7465C5F6674DA62712B7073AFBuDx0L" TargetMode="External"/><Relationship Id="rId204" Type="http://schemas.openxmlformats.org/officeDocument/2006/relationships/hyperlink" Target="consultantplus://offline/ref=28E9BAE4E3B9FE867BDA48BFF14C1545FEF34E5189F374588219CD7465C5F6674DA62712B7053CFFuDx4L" TargetMode="External"/><Relationship Id="rId225" Type="http://schemas.openxmlformats.org/officeDocument/2006/relationships/hyperlink" Target="consultantplus://offline/ref=28E9BAE4E3B9FE867BDA48BFF14C1545FDFB4E568EFB74588219CD7465C5F6674DA62712B70534F9uDx1L" TargetMode="External"/><Relationship Id="rId246" Type="http://schemas.openxmlformats.org/officeDocument/2006/relationships/hyperlink" Target="consultantplus://offline/ref=28E9BAE4E3B9FE867BDA48BFF14C1545FDFB4E568EFB74588219CD7465C5F6674DA62712B7043DFEuDx0L" TargetMode="External"/><Relationship Id="rId267" Type="http://schemas.openxmlformats.org/officeDocument/2006/relationships/hyperlink" Target="consultantplus://offline/ref=28E9BAE4E3B9FE867BDA48BFF14C1545FEFB4A508BF974588219CD7465C5F6674DA62712B7053DFEuDx6L" TargetMode="External"/><Relationship Id="rId288" Type="http://schemas.openxmlformats.org/officeDocument/2006/relationships/hyperlink" Target="consultantplus://offline/ref=28E9BAE4E3B9FE867BDA48BFF14C1545FEFB4A508BF974588219CD7465C5F6674DA62712B70135F9uDx0L" TargetMode="External"/><Relationship Id="rId106" Type="http://schemas.openxmlformats.org/officeDocument/2006/relationships/hyperlink" Target="consultantplus://offline/ref=28E9BAE4E3B9FE867BDA48BFF14C1545FEFB4A508BF974588219CD7465C5F6674DA62711B605u3x8L" TargetMode="External"/><Relationship Id="rId127" Type="http://schemas.openxmlformats.org/officeDocument/2006/relationships/hyperlink" Target="consultantplus://offline/ref=28E9BAE4E3B9FE867BDA48BFF14C1545FEFB4A508BF974588219CD7465C5F6674DA62711B603u3x9L" TargetMode="External"/><Relationship Id="rId313" Type="http://schemas.openxmlformats.org/officeDocument/2006/relationships/hyperlink" Target="consultantplus://offline/ref=28E9BAE4E3B9FE867BDA48BFF14C1545FEF34E5189F374588219CD7465C5F6674DA62712B7053DF7uDx7L" TargetMode="External"/><Relationship Id="rId10" Type="http://schemas.openxmlformats.org/officeDocument/2006/relationships/hyperlink" Target="consultantplus://offline/ref=28E9BAE4E3B9FE867BDA48BFF14C1545FEFB48558CFC74588219CD7465C5F6674DA62712B7053DFFuDxAL" TargetMode="External"/><Relationship Id="rId31" Type="http://schemas.openxmlformats.org/officeDocument/2006/relationships/hyperlink" Target="consultantplus://offline/ref=28E9BAE4E3B9FE867BDA48BFF14C1545FEF34E5189F374588219CD7465C5F6674DA62712B7053DFDuDx6L" TargetMode="External"/><Relationship Id="rId52" Type="http://schemas.openxmlformats.org/officeDocument/2006/relationships/hyperlink" Target="consultantplus://offline/ref=28E9BAE4E3B9FE867BDA48BFF14C1545FEFB4A508BF974588219CD7465C5F6674DA62710BF07u3xFL" TargetMode="External"/><Relationship Id="rId73" Type="http://schemas.openxmlformats.org/officeDocument/2006/relationships/hyperlink" Target="consultantplus://offline/ref=28E9BAE4E3B9FE867BDA48BFF14C1545FEFB4A508BF974588219CD7465C5F6674DA62710BF03u3x9L" TargetMode="External"/><Relationship Id="rId94" Type="http://schemas.openxmlformats.org/officeDocument/2006/relationships/hyperlink" Target="consultantplus://offline/ref=28E9BAE4E3B9FE867BDA48BFF14C1545FEFB4A508BF974588219CD7465C5F6674DA62710BF07u3xFL" TargetMode="External"/><Relationship Id="rId148" Type="http://schemas.openxmlformats.org/officeDocument/2006/relationships/hyperlink" Target="consultantplus://offline/ref=28E9BAE4E3B9FE867BDA48BFF14C1545FEFB4A508BF974588219CD7465C5F6674DA62712B70135FFuDxAL" TargetMode="External"/><Relationship Id="rId169" Type="http://schemas.openxmlformats.org/officeDocument/2006/relationships/hyperlink" Target="consultantplus://offline/ref=28E9BAE4E3B9FE867BDA48BFF14C1545FEFB4A508BF974588219CD7465C5F6674DA62711B605u3x8L" TargetMode="External"/><Relationship Id="rId334" Type="http://schemas.openxmlformats.org/officeDocument/2006/relationships/hyperlink" Target="consultantplus://offline/ref=28E9BAE4E3B9FE867BDA48BFF14C1545FEF34E5189F374588219CD7465C5F6674DA62712B7053DFEuDx7L" TargetMode="External"/><Relationship Id="rId355" Type="http://schemas.openxmlformats.org/officeDocument/2006/relationships/hyperlink" Target="consultantplus://offline/ref=28E9BAE4E3B9FE867BDA48BFF14C1545FEFB4A508BF974588219CD7465C5F6674DA62711B505u3x5L" TargetMode="External"/><Relationship Id="rId376" Type="http://schemas.openxmlformats.org/officeDocument/2006/relationships/hyperlink" Target="consultantplus://offline/ref=28E9BAE4E3B9FE867BDA48BFF14C1545FEFB4A508BF974588219CD7465C5F6674DA62712B6053DFEuDxAL" TargetMode="External"/><Relationship Id="rId397" Type="http://schemas.openxmlformats.org/officeDocument/2006/relationships/hyperlink" Target="consultantplus://offline/ref=28E9BAE4E3B9FE867BDA48BFF14C1545FEFA47568DFE74588219CD7465C5F6674DA62712B7053FF7uDx0L" TargetMode="External"/><Relationship Id="rId4" Type="http://schemas.openxmlformats.org/officeDocument/2006/relationships/hyperlink" Target="consultantplus://offline/ref=28E9BAE4E3B9FE867BDA48BFF14C1545FEF34E5189F374588219CD7465C5F6674DA62712B7053DFFuDx5L" TargetMode="External"/><Relationship Id="rId180" Type="http://schemas.openxmlformats.org/officeDocument/2006/relationships/hyperlink" Target="consultantplus://offline/ref=28E9BAE4E3B9FE867BDA48BFF14C1545FEFB4A508BF974588219CD7465C5F6674DA62712B7073AFAuDx1L" TargetMode="External"/><Relationship Id="rId215" Type="http://schemas.openxmlformats.org/officeDocument/2006/relationships/hyperlink" Target="consultantplus://offline/ref=28E9BAE4E3B9FE867BDA48BFF14C1545FDFB4E568EFB74588219CD7465C5F6674DA62712B70535F6uDx3L" TargetMode="External"/><Relationship Id="rId236" Type="http://schemas.openxmlformats.org/officeDocument/2006/relationships/hyperlink" Target="consultantplus://offline/ref=28E9BAE4E3B9FE867BDA48BFF14C1545FDFB4E568EFB74588219CD7465C5F6674DA62712B70534FCuDx7L" TargetMode="External"/><Relationship Id="rId257" Type="http://schemas.openxmlformats.org/officeDocument/2006/relationships/hyperlink" Target="consultantplus://offline/ref=28E9BAE4E3B9FE867BDA48BFF14C1545FEF34E5189F374588219CD7465C5F6674DA62712B7053CFBuDx6L" TargetMode="External"/><Relationship Id="rId278" Type="http://schemas.openxmlformats.org/officeDocument/2006/relationships/hyperlink" Target="consultantplus://offline/ref=28E9BAE4E3B9FE867BDA48BFF14C1545FEFB4A508BF974588219CD7465C5F6674DA62712B70135F9uDx0L" TargetMode="External"/><Relationship Id="rId401" Type="http://schemas.openxmlformats.org/officeDocument/2006/relationships/hyperlink" Target="consultantplus://offline/ref=28E9BAE4E3B9FE867BDA48BFF14C1545FEFA47568DFE74588219CD7465C5F6674DA62712B7053FF7uDx0L" TargetMode="External"/><Relationship Id="rId303" Type="http://schemas.openxmlformats.org/officeDocument/2006/relationships/hyperlink" Target="consultantplus://offline/ref=28E9BAE4E3B9FE867BDA48BFF14C1545FEFB4A508BF974588219CD7465C5F6674DA62712B70135F6uDx1L" TargetMode="External"/><Relationship Id="rId42" Type="http://schemas.openxmlformats.org/officeDocument/2006/relationships/hyperlink" Target="consultantplus://offline/ref=28E9BAE4E3B9FE867BDA48BFF14C1545FEF34E5189F374588219CD7465C5F6674DA62712B7053DFCuDx7L" TargetMode="External"/><Relationship Id="rId84" Type="http://schemas.openxmlformats.org/officeDocument/2006/relationships/hyperlink" Target="consultantplus://offline/ref=28E9BAE4E3B9FE867BDA48BFF14C1545FEFB4A508BF974588219CD7465C5F6674DA62710BF03u3x9L" TargetMode="External"/><Relationship Id="rId138" Type="http://schemas.openxmlformats.org/officeDocument/2006/relationships/hyperlink" Target="consultantplus://offline/ref=28E9BAE4E3B9FE867BDA48BFF14C1545FEFB4A508BF974588219CD7465C5F6674DA62712B7053DFEuDx6L" TargetMode="External"/><Relationship Id="rId345" Type="http://schemas.openxmlformats.org/officeDocument/2006/relationships/hyperlink" Target="consultantplus://offline/ref=28E9BAE4E3B9FE867BDA48BFF14C1545FEFB48558CFC74588219CD7465C5F6674DA62712B7053DF8uDx6L" TargetMode="External"/><Relationship Id="rId387" Type="http://schemas.openxmlformats.org/officeDocument/2006/relationships/hyperlink" Target="consultantplus://offline/ref=28E9BAE4E3B9FE867BDA48BFF14C1545FEFB4A508BF974588219CD7465C5F6674DA62710BF07u3xFL" TargetMode="External"/><Relationship Id="rId191" Type="http://schemas.openxmlformats.org/officeDocument/2006/relationships/hyperlink" Target="consultantplus://offline/ref=28E9BAE4E3B9FE867BDA48BFF14C1545FEFB4A508BF974588219CD7465C5F6674DA62712B7073AFBuDx0L" TargetMode="External"/><Relationship Id="rId205" Type="http://schemas.openxmlformats.org/officeDocument/2006/relationships/hyperlink" Target="consultantplus://offline/ref=28E9BAE4E3B9FE867BDA48BFF14C1545FEFA4B538CFE74588219CD7465C5F6674DA62712B7013FF6uDxBL" TargetMode="External"/><Relationship Id="rId247" Type="http://schemas.openxmlformats.org/officeDocument/2006/relationships/hyperlink" Target="consultantplus://offline/ref=28E9BAE4E3B9FE867BDA48BFF14C1545FEF34E5189F374588219CD7465C5F6674DA62712B7053CFCuDx0L" TargetMode="External"/><Relationship Id="rId107" Type="http://schemas.openxmlformats.org/officeDocument/2006/relationships/hyperlink" Target="consultantplus://offline/ref=28E9BAE4E3B9FE867BDA48BFF14C1545FEFB4A508BF974588219CD7465C5F6674DA62712B70C34FFuDx7L" TargetMode="External"/><Relationship Id="rId289" Type="http://schemas.openxmlformats.org/officeDocument/2006/relationships/hyperlink" Target="consultantplus://offline/ref=28E9BAE4E3B9FE867BDA48BFF14C1545FEFB4A508BF974588219CD7465C5F6674DA62712B70135F8uDx1L" TargetMode="External"/><Relationship Id="rId11" Type="http://schemas.openxmlformats.org/officeDocument/2006/relationships/hyperlink" Target="consultantplus://offline/ref=28E9BAE4E3B9FE867BDA48BFF14C1545FEFB4A508BF974588219CD7465C5F6674DA62712B7053DFCuDx1L" TargetMode="External"/><Relationship Id="rId53" Type="http://schemas.openxmlformats.org/officeDocument/2006/relationships/hyperlink" Target="consultantplus://offline/ref=28E9BAE4E3B9FE867BDA48BFF14C1545FEFA4B538CFE74588219CD7465C5F6674DA62712B7013FF6uDxBL" TargetMode="External"/><Relationship Id="rId149" Type="http://schemas.openxmlformats.org/officeDocument/2006/relationships/hyperlink" Target="consultantplus://offline/ref=28E9BAE4E3B9FE867BDA48BFF14C1545FEFB4A508BF974588219CD7465C5F6674DA62712B7053DFEuDx6L" TargetMode="External"/><Relationship Id="rId314" Type="http://schemas.openxmlformats.org/officeDocument/2006/relationships/hyperlink" Target="consultantplus://offline/ref=28E9BAE4E3B9FE867BDA48BFF14C1545FEF34E5189F374588219CD7465C5F6674DA62712B7053CF9uDx5L" TargetMode="External"/><Relationship Id="rId356" Type="http://schemas.openxmlformats.org/officeDocument/2006/relationships/hyperlink" Target="consultantplus://offline/ref=28E9BAE4E3B9FE867BDA48BFF14C1545FEFB4A508BF974588219CD7465C5F6674DA62711B505u3x5L" TargetMode="External"/><Relationship Id="rId398" Type="http://schemas.openxmlformats.org/officeDocument/2006/relationships/hyperlink" Target="consultantplus://offline/ref=28E9BAE4E3B9FE867BDA48BFF14C1545FEFA47568DFE74588219CD7465C5F6674DA62712B7053FF7uDx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100</Pages>
  <Words>36158</Words>
  <Characters>206103</Characters>
  <Application>Microsoft Office Word</Application>
  <DocSecurity>0</DocSecurity>
  <Lines>1717</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Анисимова Алина Александровна</dc:creator>
  <cp:keywords/>
  <dc:description/>
  <cp:lastModifiedBy>Анисимова Алина Александровна</cp:lastModifiedBy>
  <cp:revision>1</cp:revision>
  <dcterms:created xsi:type="dcterms:W3CDTF">2018-07-27T11:49:00Z</dcterms:created>
  <dcterms:modified xsi:type="dcterms:W3CDTF">2018-07-27T11:50:00Z</dcterms:modified>
</cp:coreProperties>
</file>